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C3697D" w:rsidRDefault="008D0B62" w:rsidP="00C3697D">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SUPPLY AND DELIVERY OF BUILDING AND MAINTENANCE ITEMS</w:t>
      </w:r>
    </w:p>
    <w:p w:rsidR="00C3697D" w:rsidRDefault="00C3697D" w:rsidP="00C3697D">
      <w:pPr>
        <w:autoSpaceDE w:val="0"/>
        <w:autoSpaceDN w:val="0"/>
        <w:adjustRightInd w:val="0"/>
        <w:jc w:val="center"/>
        <w:rPr>
          <w:rFonts w:ascii="Bookman Old Style" w:hAnsi="Bookman Old Style"/>
          <w:b/>
          <w:bCs/>
          <w:sz w:val="40"/>
          <w:szCs w:val="40"/>
        </w:rPr>
      </w:pPr>
    </w:p>
    <w:p w:rsidR="00C3697D" w:rsidRPr="00823797" w:rsidRDefault="00C3697D" w:rsidP="00C3697D">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(Framework Contract for One Year on need basis)</w:t>
      </w:r>
    </w:p>
    <w:p w:rsidR="008C056D" w:rsidRPr="00823797" w:rsidRDefault="008C056D" w:rsidP="00823797">
      <w:pPr>
        <w:rPr>
          <w:rFonts w:ascii="Bookman Old Style" w:hAnsi="Bookman Old Style"/>
          <w:b/>
          <w:sz w:val="40"/>
          <w:szCs w:val="40"/>
        </w:rPr>
      </w:pPr>
    </w:p>
    <w:p w:rsidR="008C056D" w:rsidRDefault="008D0B62"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EACC/09</w:t>
      </w:r>
      <w:r w:rsidR="00823797">
        <w:rPr>
          <w:rFonts w:ascii="Bookman Old Style" w:hAnsi="Bookman Old Style"/>
          <w:b/>
          <w:bCs/>
          <w:spacing w:val="1"/>
          <w:sz w:val="40"/>
          <w:szCs w:val="40"/>
        </w:rPr>
        <w:t>/2019-2020</w:t>
      </w:r>
    </w:p>
    <w:p w:rsidR="008C056D" w:rsidRPr="003E37F1" w:rsidRDefault="003E37F1" w:rsidP="003E37F1">
      <w:pPr>
        <w:tabs>
          <w:tab w:val="left" w:pos="360"/>
        </w:tabs>
        <w:suppressAutoHyphens/>
        <w:spacing w:before="280" w:after="240"/>
        <w:ind w:left="360"/>
        <w:jc w:val="center"/>
        <w:rPr>
          <w:rFonts w:ascii="Bookman Old Style" w:hAnsi="Bookman Old Style"/>
          <w:b/>
          <w:bCs/>
          <w:color w:val="FF0000"/>
          <w:sz w:val="40"/>
          <w:szCs w:val="40"/>
        </w:rPr>
      </w:pPr>
      <w:r w:rsidRPr="003B0AC6">
        <w:rPr>
          <w:rFonts w:ascii="Bookman Old Style" w:hAnsi="Bookman Old Style"/>
          <w:b/>
          <w:bCs/>
          <w:color w:val="FF0000"/>
          <w:sz w:val="40"/>
          <w:szCs w:val="40"/>
        </w:rPr>
        <w:t>RESERVED FOR YOUTH, WOMEN AND PWD</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008D0B62" w:rsidRPr="008D0B62">
        <w:rPr>
          <w:rFonts w:ascii="Bookman Old Style" w:hAnsi="Bookman Old Style"/>
          <w:b/>
          <w:bCs/>
          <w:color w:val="FF0000"/>
          <w:spacing w:val="2"/>
          <w:w w:val="99"/>
          <w:sz w:val="40"/>
          <w:szCs w:val="40"/>
        </w:rPr>
        <w:t>748043</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823797">
        <w:rPr>
          <w:rFonts w:ascii="Bookman Old Style" w:hAnsi="Bookman Old Style"/>
          <w:b/>
          <w:color w:val="FF0000"/>
        </w:rPr>
        <w:t>23</w:t>
      </w:r>
      <w:r w:rsidR="00823797" w:rsidRPr="00823797">
        <w:rPr>
          <w:rFonts w:ascii="Bookman Old Style" w:hAnsi="Bookman Old Style"/>
          <w:b/>
          <w:color w:val="FF0000"/>
          <w:vertAlign w:val="superscript"/>
        </w:rPr>
        <w:t>rd</w:t>
      </w:r>
      <w:r w:rsidR="00823797">
        <w:rPr>
          <w:rFonts w:ascii="Bookman Old Style" w:hAnsi="Bookman Old Style"/>
          <w:b/>
          <w:color w:val="FF0000"/>
        </w:rPr>
        <w:t xml:space="preserve"> September </w:t>
      </w:r>
      <w:r w:rsidR="009535AD">
        <w:rPr>
          <w:rFonts w:ascii="Bookman Old Style" w:hAnsi="Bookman Old Style"/>
          <w:b/>
          <w:color w:val="FF0000"/>
        </w:rPr>
        <w:t xml:space="preserve">2019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C3697D" w:rsidRDefault="008C056D" w:rsidP="008C056D">
      <w:r w:rsidRPr="00C3697D">
        <w:t>INTEGRITY CENTRE</w:t>
      </w:r>
    </w:p>
    <w:p w:rsidR="008C056D" w:rsidRPr="00C3697D" w:rsidRDefault="008C056D" w:rsidP="008C056D">
      <w:r w:rsidRPr="00C3697D">
        <w:t>Valley Rd/</w:t>
      </w:r>
      <w:proofErr w:type="spellStart"/>
      <w:r w:rsidRPr="00C3697D">
        <w:t>Jakaya</w:t>
      </w:r>
      <w:proofErr w:type="spellEnd"/>
      <w:r w:rsidRPr="00C3697D">
        <w:t xml:space="preserve"> </w:t>
      </w:r>
      <w:proofErr w:type="spellStart"/>
      <w:r w:rsidRPr="00C3697D">
        <w:t>Kikwete</w:t>
      </w:r>
      <w:proofErr w:type="spellEnd"/>
      <w:r w:rsidRPr="00C3697D">
        <w:t xml:space="preserve"> Rd Junction</w:t>
      </w:r>
    </w:p>
    <w:p w:rsidR="00C3697D" w:rsidRDefault="00C3697D" w:rsidP="008C056D">
      <w:r>
        <w:t xml:space="preserve">Tel. (020) 499 7000 </w:t>
      </w:r>
      <w:r>
        <w:br/>
        <w:t>Mobile: 0709 781 000/0730 997 000</w:t>
      </w:r>
    </w:p>
    <w:p w:rsidR="00801B10" w:rsidRPr="00C3697D" w:rsidRDefault="008C056D" w:rsidP="008C056D">
      <w:r w:rsidRPr="00C3697D">
        <w:t xml:space="preserve">Email: </w:t>
      </w:r>
      <w:hyperlink r:id="rId8" w:history="1">
        <w:r w:rsidRPr="00C3697D">
          <w:t>eacc@integrity.go.ke</w:t>
        </w:r>
      </w:hyperlink>
    </w:p>
    <w:p w:rsidR="00801B10" w:rsidRDefault="00801B10">
      <w:pPr>
        <w:spacing w:after="160" w:line="259" w:lineRule="auto"/>
        <w:rPr>
          <w:rStyle w:val="Hyperlink"/>
          <w:rFonts w:ascii="Bookman Old Style" w:hAnsi="Bookman Old Style"/>
          <w:b/>
          <w:i/>
        </w:rPr>
      </w:pPr>
      <w:r>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B118C3"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B118C3"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B118C3"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118C3"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118C3"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118C3"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B118C3"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B118C3"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B118C3"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B118C3"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B118C3"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B118C3"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B118C3"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B118C3"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D353B8">
        <w:rPr>
          <w:rFonts w:ascii="Bookman Old Style" w:hAnsi="Bookman Old Style"/>
          <w:b/>
          <w:bCs/>
          <w:color w:val="FF0000"/>
          <w:sz w:val="22"/>
          <w:szCs w:val="22"/>
        </w:rPr>
        <w:t>5</w:t>
      </w:r>
      <w:r w:rsidR="00D353B8" w:rsidRPr="00D353B8">
        <w:rPr>
          <w:rFonts w:ascii="Bookman Old Style" w:hAnsi="Bookman Old Style"/>
          <w:b/>
          <w:bCs/>
          <w:color w:val="FF0000"/>
          <w:sz w:val="22"/>
          <w:szCs w:val="22"/>
          <w:vertAlign w:val="superscript"/>
        </w:rPr>
        <w:t>th</w:t>
      </w:r>
      <w:r w:rsidR="00D353B8">
        <w:rPr>
          <w:rFonts w:ascii="Bookman Old Style" w:hAnsi="Bookman Old Style"/>
          <w:b/>
          <w:bCs/>
          <w:color w:val="FF0000"/>
          <w:sz w:val="22"/>
          <w:szCs w:val="22"/>
        </w:rPr>
        <w:t xml:space="preserve"> September</w:t>
      </w:r>
      <w:r w:rsidR="006C3C2E">
        <w:rPr>
          <w:rFonts w:ascii="Bookman Old Style" w:hAnsi="Bookman Old Style"/>
          <w:b/>
          <w:bCs/>
          <w:color w:val="FF0000"/>
          <w:sz w:val="22"/>
          <w:szCs w:val="22"/>
        </w:rPr>
        <w:t xml:space="preserve">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6C3C2E" w:rsidRPr="00801B10" w:rsidRDefault="00C3697D" w:rsidP="00801B10">
            <w:pPr>
              <w:jc w:val="both"/>
              <w:rPr>
                <w:rFonts w:ascii="Bookman Old Style" w:hAnsi="Bookman Old Style"/>
                <w:b/>
              </w:rPr>
            </w:pPr>
            <w:r>
              <w:rPr>
                <w:rFonts w:ascii="Bookman Old Style" w:hAnsi="Bookman Old Style"/>
                <w:b/>
                <w:bCs/>
                <w:spacing w:val="1"/>
              </w:rPr>
              <w:t>TENDER NO. EACC/09</w:t>
            </w:r>
            <w:r w:rsidR="00192F7A" w:rsidRPr="00801B10">
              <w:rPr>
                <w:rFonts w:ascii="Bookman Old Style" w:hAnsi="Bookman Old Style"/>
                <w:b/>
                <w:bCs/>
                <w:spacing w:val="1"/>
              </w:rPr>
              <w:t>/201</w:t>
            </w:r>
            <w:r w:rsidR="00D353B8">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Pr="00C3697D">
              <w:rPr>
                <w:rFonts w:ascii="Bookman Old Style" w:hAnsi="Bookman Old Style"/>
                <w:b/>
                <w:lang w:eastAsia="ar-SA"/>
              </w:rPr>
              <w:t>SUPPLY AND DELIVERY OF BUILDING AND MAINTENANCE ITEMS</w:t>
            </w:r>
          </w:p>
        </w:tc>
      </w:tr>
    </w:tbl>
    <w:p w:rsidR="008C056D" w:rsidRPr="00801B10" w:rsidRDefault="008C056D" w:rsidP="008C056D">
      <w:pPr>
        <w:jc w:val="both"/>
        <w:rPr>
          <w:rFonts w:ascii="Bookman Old Style" w:hAnsi="Bookman Old Style"/>
        </w:rPr>
      </w:pPr>
      <w:r w:rsidRPr="00801B10">
        <w:rPr>
          <w:rFonts w:ascii="Bookman Old Style" w:hAnsi="Bookman Old Style"/>
        </w:rPr>
        <w:t xml:space="preserve">The Ethics and Anti-Corruption Commission (EACC) invites sealed bids from eligible candidates for supply and delivery of </w:t>
      </w:r>
      <w:r w:rsidR="00C3697D" w:rsidRPr="00C3697D">
        <w:rPr>
          <w:rFonts w:ascii="Bookman Old Style" w:hAnsi="Bookman Old Style"/>
        </w:rPr>
        <w:t>building and maintenance items</w:t>
      </w:r>
      <w:r w:rsidR="00C3697D">
        <w:rPr>
          <w:rFonts w:ascii="Bookman Old Style" w:hAnsi="Bookman Old Style"/>
        </w:rPr>
        <w:t>.</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D353B8" w:rsidRPr="00D353B8">
        <w:rPr>
          <w:rFonts w:ascii="Bookman Old Style" w:hAnsi="Bookman Old Style"/>
          <w:b/>
          <w:bCs/>
          <w:color w:val="FF0000"/>
          <w:spacing w:val="2"/>
          <w:w w:val="99"/>
        </w:rPr>
        <w:t>23rd September at 10.00 AM</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y a Tender-Securing Declaration Form in the format provided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6"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6"/>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7" w:name="_Toc503367596"/>
      <w:r w:rsidRPr="00801B10">
        <w:rPr>
          <w:rFonts w:ascii="Bookman Old Style" w:hAnsi="Bookman Old Style"/>
          <w:sz w:val="24"/>
        </w:rPr>
        <w:t>2.1</w:t>
      </w:r>
      <w:r w:rsidRPr="00801B10">
        <w:rPr>
          <w:rFonts w:ascii="Bookman Old Style" w:hAnsi="Bookman Old Style"/>
          <w:sz w:val="24"/>
        </w:rPr>
        <w:tab/>
        <w:t>Eligible Tenderers</w:t>
      </w:r>
      <w:bookmarkEnd w:id="7"/>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7"/>
      <w:r w:rsidRPr="00801B10">
        <w:rPr>
          <w:rFonts w:ascii="Bookman Old Style" w:hAnsi="Bookman Old Style"/>
          <w:sz w:val="24"/>
        </w:rPr>
        <w:t>2.2</w:t>
      </w:r>
      <w:r w:rsidRPr="00801B10">
        <w:rPr>
          <w:rFonts w:ascii="Bookman Old Style" w:hAnsi="Bookman Old Style"/>
          <w:sz w:val="24"/>
        </w:rPr>
        <w:tab/>
        <w:t>Eligible Goods</w:t>
      </w:r>
      <w:bookmarkEnd w:id="8"/>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8"/>
      <w:r w:rsidRPr="00801B10">
        <w:rPr>
          <w:rFonts w:ascii="Bookman Old Style" w:hAnsi="Bookman Old Style"/>
          <w:sz w:val="24"/>
        </w:rPr>
        <w:t>2.3</w:t>
      </w:r>
      <w:r w:rsidRPr="00801B10">
        <w:rPr>
          <w:rFonts w:ascii="Bookman Old Style" w:hAnsi="Bookman Old Style"/>
          <w:sz w:val="24"/>
        </w:rPr>
        <w:tab/>
        <w:t>Cost of Tendering</w:t>
      </w:r>
      <w:bookmarkEnd w:id="9"/>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9"/>
      <w:r w:rsidRPr="00801B10">
        <w:rPr>
          <w:rFonts w:ascii="Bookman Old Style" w:hAnsi="Bookman Old Style"/>
          <w:sz w:val="24"/>
        </w:rPr>
        <w:t>2.4.</w:t>
      </w:r>
      <w:r w:rsidRPr="00801B10">
        <w:rPr>
          <w:rFonts w:ascii="Bookman Old Style" w:hAnsi="Bookman Old Style"/>
          <w:sz w:val="24"/>
        </w:rPr>
        <w:tab/>
        <w:t>The Tender Document</w:t>
      </w:r>
      <w:bookmarkEnd w:id="10"/>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1" w:name="_Toc503367600"/>
      <w:r w:rsidRPr="00801B10">
        <w:rPr>
          <w:rFonts w:ascii="Bookman Old Style" w:hAnsi="Bookman Old Style"/>
          <w:sz w:val="24"/>
        </w:rPr>
        <w:t>Clarification of Documents</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2" w:name="_Toc503367601"/>
      <w:r w:rsidRPr="00801B10">
        <w:rPr>
          <w:rFonts w:ascii="Bookman Old Style" w:hAnsi="Bookman Old Style"/>
          <w:sz w:val="24"/>
        </w:rPr>
        <w:t>2.6</w:t>
      </w:r>
      <w:r w:rsidRPr="00801B10">
        <w:rPr>
          <w:rFonts w:ascii="Bookman Old Style" w:hAnsi="Bookman Old Style"/>
          <w:sz w:val="24"/>
        </w:rPr>
        <w:tab/>
        <w:t>Amendment of Documents</w:t>
      </w:r>
      <w:bookmarkEnd w:id="12"/>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3"/>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4"/>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4"/>
      <w:r w:rsidRPr="00801B10">
        <w:rPr>
          <w:rFonts w:ascii="Bookman Old Style" w:hAnsi="Bookman Old Style"/>
          <w:sz w:val="24"/>
        </w:rPr>
        <w:t>2.9</w:t>
      </w:r>
      <w:r w:rsidRPr="00801B10">
        <w:rPr>
          <w:rFonts w:ascii="Bookman Old Style" w:hAnsi="Bookman Old Style"/>
          <w:sz w:val="24"/>
        </w:rPr>
        <w:tab/>
        <w:t>Tender Forms</w:t>
      </w:r>
      <w:bookmarkEnd w:id="15"/>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5"/>
      <w:r w:rsidRPr="00801B10">
        <w:rPr>
          <w:rFonts w:ascii="Bookman Old Style" w:hAnsi="Bookman Old Style"/>
          <w:sz w:val="24"/>
        </w:rPr>
        <w:t>2.10</w:t>
      </w:r>
      <w:r w:rsidRPr="00801B10">
        <w:rPr>
          <w:rFonts w:ascii="Bookman Old Style" w:hAnsi="Bookman Old Style"/>
          <w:sz w:val="24"/>
        </w:rPr>
        <w:tab/>
        <w:t>Tender Prices</w:t>
      </w:r>
      <w:bookmarkEnd w:id="16"/>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7" w:name="_Toc503367606"/>
      <w:r w:rsidRPr="00801B10">
        <w:rPr>
          <w:rFonts w:ascii="Bookman Old Style" w:hAnsi="Bookman Old Style"/>
          <w:sz w:val="24"/>
        </w:rPr>
        <w:t>2.11</w:t>
      </w:r>
      <w:r w:rsidRPr="00801B10">
        <w:rPr>
          <w:rFonts w:ascii="Bookman Old Style" w:hAnsi="Bookman Old Style"/>
          <w:sz w:val="24"/>
        </w:rPr>
        <w:tab/>
        <w:t>Tender Currencies</w:t>
      </w:r>
      <w:bookmarkEnd w:id="17"/>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8" w:name="_Toc503367607"/>
      <w:r w:rsidRPr="00801B10">
        <w:rPr>
          <w:rFonts w:ascii="Bookman Old Style" w:hAnsi="Bookman Old Style"/>
          <w:sz w:val="24"/>
        </w:rPr>
        <w:t>Tenderers Eligibility and Qualifications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9"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19"/>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9"/>
      <w:r w:rsidRPr="00801B10">
        <w:rPr>
          <w:rFonts w:ascii="Bookman Old Style" w:hAnsi="Bookman Old Style"/>
          <w:sz w:val="24"/>
        </w:rPr>
        <w:t>2.14</w:t>
      </w:r>
      <w:r w:rsidRPr="00801B10">
        <w:rPr>
          <w:rFonts w:ascii="Bookman Old Style" w:hAnsi="Bookman Old Style"/>
          <w:sz w:val="24"/>
        </w:rPr>
        <w:tab/>
        <w:t>Tender Security</w:t>
      </w:r>
      <w:bookmarkEnd w:id="20"/>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10"/>
      <w:r w:rsidRPr="00801B10">
        <w:rPr>
          <w:rFonts w:ascii="Bookman Old Style" w:hAnsi="Bookman Old Style"/>
          <w:sz w:val="24"/>
        </w:rPr>
        <w:t>2.15</w:t>
      </w:r>
      <w:r w:rsidRPr="00801B10">
        <w:rPr>
          <w:rFonts w:ascii="Bookman Old Style" w:hAnsi="Bookman Old Style"/>
          <w:sz w:val="24"/>
        </w:rPr>
        <w:tab/>
        <w:t>Validity of Tenders</w:t>
      </w:r>
      <w:bookmarkEnd w:id="21"/>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2"/>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3"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3"/>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D353B8" w:rsidRPr="00D353B8">
        <w:rPr>
          <w:rFonts w:ascii="Bookman Old Style" w:hAnsi="Bookman Old Style"/>
          <w:b/>
          <w:color w:val="FF0000"/>
        </w:rPr>
        <w:t>23rd September at 10.00 AM</w:t>
      </w:r>
      <w:r w:rsidR="00D353B8">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4" w:name="_Toc503367613"/>
      <w:r w:rsidRPr="00801B10">
        <w:rPr>
          <w:rFonts w:ascii="Bookman Old Style" w:hAnsi="Bookman Old Style"/>
          <w:sz w:val="24"/>
        </w:rPr>
        <w:t>Modification and Withdrawal of Tenders</w:t>
      </w:r>
      <w:bookmarkEnd w:id="24"/>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5" w:name="_Toc503367614"/>
      <w:r w:rsidRPr="00801B10">
        <w:rPr>
          <w:rFonts w:ascii="Bookman Old Style" w:hAnsi="Bookman Old Style"/>
          <w:sz w:val="24"/>
        </w:rPr>
        <w:t>2.19</w:t>
      </w:r>
      <w:r w:rsidRPr="00801B10">
        <w:rPr>
          <w:rFonts w:ascii="Bookman Old Style" w:hAnsi="Bookman Old Style"/>
          <w:sz w:val="24"/>
        </w:rPr>
        <w:tab/>
        <w:t>Opening of Tenders</w:t>
      </w:r>
      <w:bookmarkEnd w:id="25"/>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D353B8" w:rsidRPr="00D353B8">
        <w:rPr>
          <w:rFonts w:ascii="Bookman Old Style" w:hAnsi="Bookman Old Style"/>
          <w:b/>
          <w:color w:val="FF0000"/>
        </w:rPr>
        <w:t xml:space="preserve">23rd September at 10.00 AM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6" w:name="_Toc503367615"/>
      <w:r w:rsidRPr="00801B10">
        <w:rPr>
          <w:rFonts w:ascii="Bookman Old Style" w:hAnsi="Bookman Old Style"/>
          <w:sz w:val="24"/>
        </w:rPr>
        <w:t>Clarification of Tenders</w:t>
      </w:r>
      <w:bookmarkEnd w:id="26"/>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7" w:name="_Toc503367616"/>
      <w:r w:rsidRPr="00801B10">
        <w:rPr>
          <w:rFonts w:ascii="Bookman Old Style" w:hAnsi="Bookman Old Style"/>
          <w:sz w:val="24"/>
        </w:rPr>
        <w:t>Preliminary Examination</w:t>
      </w:r>
      <w:bookmarkEnd w:id="27"/>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8" w:name="_Toc503367617"/>
      <w:r w:rsidRPr="00801B10">
        <w:rPr>
          <w:rFonts w:ascii="Bookman Old Style" w:hAnsi="Bookman Old Style"/>
          <w:sz w:val="24"/>
        </w:rPr>
        <w:t>Conversion to Single Currency</w:t>
      </w:r>
      <w:bookmarkEnd w:id="28"/>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8"/>
      <w:r w:rsidRPr="00801B10">
        <w:rPr>
          <w:rFonts w:ascii="Bookman Old Style" w:hAnsi="Bookman Old Style"/>
          <w:sz w:val="24"/>
        </w:rPr>
        <w:t>Evaluation and Comparison of Tenders</w:t>
      </w:r>
      <w:bookmarkEnd w:id="2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0" w:name="_Toc503367619"/>
      <w:r w:rsidRPr="00801B10">
        <w:rPr>
          <w:rFonts w:ascii="Bookman Old Style" w:hAnsi="Bookman Old Style"/>
          <w:sz w:val="24"/>
        </w:rPr>
        <w:t>Preference</w:t>
      </w:r>
      <w:bookmarkEnd w:id="30"/>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1" w:name="_Toc503367620"/>
      <w:r w:rsidRPr="00801B10">
        <w:rPr>
          <w:rFonts w:ascii="Bookman Old Style" w:hAnsi="Bookman Old Style"/>
          <w:sz w:val="24"/>
        </w:rPr>
        <w:t>Contacting the Procuring entity</w:t>
      </w:r>
      <w:bookmarkEnd w:id="31"/>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1"/>
      <w:r w:rsidRPr="00801B10">
        <w:rPr>
          <w:rFonts w:ascii="Bookman Old Style" w:hAnsi="Bookman Old Style"/>
          <w:sz w:val="24"/>
        </w:rPr>
        <w:t>Award of Contract</w:t>
      </w:r>
      <w:bookmarkEnd w:id="32"/>
    </w:p>
    <w:p w:rsidR="008C056D" w:rsidRPr="00801B10" w:rsidRDefault="008C056D" w:rsidP="008C056D">
      <w:pPr>
        <w:pStyle w:val="Heading3"/>
        <w:numPr>
          <w:ilvl w:val="2"/>
          <w:numId w:val="4"/>
        </w:numPr>
        <w:jc w:val="left"/>
        <w:rPr>
          <w:rFonts w:ascii="Bookman Old Style" w:hAnsi="Bookman Old Style"/>
          <w:sz w:val="24"/>
        </w:rPr>
      </w:pPr>
      <w:bookmarkStart w:id="33" w:name="_Toc503367622"/>
      <w:r w:rsidRPr="00801B10">
        <w:rPr>
          <w:rFonts w:ascii="Bookman Old Style" w:hAnsi="Bookman Old Style"/>
          <w:sz w:val="24"/>
        </w:rPr>
        <w:t>Post-qualification</w:t>
      </w:r>
      <w:bookmarkEnd w:id="33"/>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4" w:name="_Toc503367623"/>
      <w:r w:rsidRPr="00801B10">
        <w:rPr>
          <w:rFonts w:ascii="Bookman Old Style" w:hAnsi="Bookman Old Style"/>
          <w:sz w:val="24"/>
        </w:rPr>
        <w:t>(b)</w:t>
      </w:r>
      <w:r w:rsidRPr="00801B10">
        <w:rPr>
          <w:rFonts w:ascii="Bookman Old Style" w:hAnsi="Bookman Old Style"/>
          <w:sz w:val="24"/>
        </w:rPr>
        <w:tab/>
        <w:t>Award Criteria</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5"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5"/>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6"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7" w:name="_Toc503367626"/>
      <w:r w:rsidRPr="00801B10">
        <w:rPr>
          <w:rFonts w:ascii="Bookman Old Style" w:hAnsi="Bookman Old Style"/>
          <w:sz w:val="24"/>
        </w:rPr>
        <w:t>Notification of Award</w:t>
      </w:r>
      <w:bookmarkEnd w:id="3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7"/>
      <w:r w:rsidRPr="00801B10">
        <w:rPr>
          <w:rFonts w:ascii="Bookman Old Style" w:hAnsi="Bookman Old Style"/>
          <w:sz w:val="24"/>
        </w:rPr>
        <w:t>Signing of Contract</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39" w:name="_Toc503367628"/>
      <w:r w:rsidRPr="00801B10">
        <w:rPr>
          <w:rFonts w:ascii="Bookman Old Style" w:hAnsi="Bookman Old Style"/>
          <w:sz w:val="24"/>
        </w:rPr>
        <w:t>Performance Security</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0" w:name="_Toc503367629"/>
      <w:r w:rsidRPr="00801B10">
        <w:rPr>
          <w:rFonts w:ascii="Bookman Old Style" w:hAnsi="Bookman Old Style"/>
          <w:sz w:val="24"/>
        </w:rPr>
        <w:t>Corrupt or Fraudulent Practices</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1" w:name="_Toc503367630"/>
      <w:r w:rsidRPr="00801B10">
        <w:rPr>
          <w:rFonts w:ascii="Bookman Old Style" w:hAnsi="Bookman Old Style"/>
          <w:sz w:val="24"/>
        </w:rPr>
        <w:lastRenderedPageBreak/>
        <w:t>Appendix to Instructions to Tenderers</w:t>
      </w:r>
      <w:bookmarkEnd w:id="41"/>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Pr="00801B10">
              <w:rPr>
                <w:rFonts w:ascii="Bookman Old Style" w:hAnsi="Bookman Old Style" w:cs="FootlightMTLight"/>
                <w:b/>
              </w:rPr>
              <w:t>Open Tender</w:t>
            </w:r>
            <w:r w:rsidR="004918BA">
              <w:rPr>
                <w:rFonts w:ascii="Bookman Old Style" w:hAnsi="Bookman Old Style" w:cs="FootlightMTLight"/>
                <w:b/>
              </w:rPr>
              <w:t xml:space="preserve"> reserved for Youth, Women and PWD</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the la</w:t>
            </w:r>
            <w:r w:rsidR="00C3697D">
              <w:rPr>
                <w:rFonts w:ascii="Bookman Old Style" w:hAnsi="Bookman Old Style"/>
              </w:rPr>
              <w:t>pse of the submission dead line indicated on IFMIS.</w:t>
            </w:r>
            <w:r w:rsidR="00121CF3" w:rsidRPr="00894C6C">
              <w:rPr>
                <w:rFonts w:ascii="Bookman Old Style" w:hAnsi="Bookman Old Style"/>
              </w:rPr>
              <w:t xml:space="preserv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D353B8">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D353B8">
              <w:rPr>
                <w:rFonts w:ascii="Bookman Old Style" w:hAnsi="Bookman Old Style" w:cs="FootlightMTLight"/>
                <w:b/>
              </w:rPr>
              <w:t>Duly Filled Tender Securing Declaration Form in the format provided.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D022D1" w:rsidP="00801B10">
                  <w:pPr>
                    <w:rPr>
                      <w:rFonts w:ascii="Bookman Old Style" w:hAnsi="Bookman Old Style"/>
                      <w:bCs/>
                      <w:color w:val="000000"/>
                    </w:rPr>
                  </w:pPr>
                  <w:r>
                    <w:rPr>
                      <w:rFonts w:ascii="Bookman Old Style" w:hAnsi="Bookman Old Style"/>
                      <w:bCs/>
                      <w:color w:val="000000"/>
                    </w:rPr>
                    <w:t>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4918BA" w:rsidRPr="00801B10" w:rsidTr="00801B10">
              <w:trPr>
                <w:trHeight w:val="315"/>
              </w:trPr>
              <w:tc>
                <w:tcPr>
                  <w:tcW w:w="960" w:type="dxa"/>
                  <w:shd w:val="clear" w:color="auto" w:fill="auto"/>
                  <w:noWrap/>
                  <w:vAlign w:val="bottom"/>
                </w:tcPr>
                <w:p w:rsidR="004918BA" w:rsidRPr="00801B10" w:rsidRDefault="00594B2C"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4918BA" w:rsidRDefault="004918BA" w:rsidP="00801B10">
                  <w:pPr>
                    <w:rPr>
                      <w:rFonts w:ascii="Bookman Old Style" w:hAnsi="Bookman Old Style"/>
                      <w:bCs/>
                      <w:color w:val="000000"/>
                    </w:rPr>
                  </w:pPr>
                  <w:r>
                    <w:rPr>
                      <w:rFonts w:ascii="Bookman Old Style" w:hAnsi="Bookman Old Style"/>
                      <w:bCs/>
                      <w:color w:val="000000"/>
                    </w:rPr>
                    <w:t xml:space="preserve">A valid </w:t>
                  </w:r>
                  <w:r w:rsidR="00594B2C">
                    <w:rPr>
                      <w:rFonts w:ascii="Bookman Old Style" w:hAnsi="Bookman Old Style"/>
                      <w:bCs/>
                      <w:color w:val="000000"/>
                    </w:rPr>
                    <w:t>AGPO Certificate</w:t>
                  </w:r>
                </w:p>
              </w:tc>
              <w:tc>
                <w:tcPr>
                  <w:tcW w:w="1980" w:type="dxa"/>
                  <w:shd w:val="clear" w:color="auto" w:fill="auto"/>
                  <w:noWrap/>
                  <w:vAlign w:val="bottom"/>
                </w:tcPr>
                <w:p w:rsidR="004918BA" w:rsidRPr="00801B10" w:rsidRDefault="004918BA" w:rsidP="00801B10">
                  <w:pPr>
                    <w:ind w:firstLineChars="500" w:firstLine="1200"/>
                    <w:rPr>
                      <w:rFonts w:ascii="Bookman Old Style" w:hAnsi="Bookman Old Style"/>
                      <w:bCs/>
                      <w:color w:val="000000"/>
                    </w:rPr>
                  </w:pPr>
                </w:p>
              </w:tc>
            </w:tr>
            <w:tr w:rsidR="00C3697D" w:rsidRPr="00801B10" w:rsidTr="00801B10">
              <w:trPr>
                <w:trHeight w:val="315"/>
              </w:trPr>
              <w:tc>
                <w:tcPr>
                  <w:tcW w:w="960" w:type="dxa"/>
                  <w:shd w:val="clear" w:color="auto" w:fill="auto"/>
                  <w:noWrap/>
                  <w:vAlign w:val="bottom"/>
                </w:tcPr>
                <w:p w:rsidR="00C3697D" w:rsidRPr="00801B10" w:rsidRDefault="00594B2C"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tcPr>
                <w:p w:rsidR="00C3697D" w:rsidRPr="00801B10" w:rsidRDefault="00C3697D" w:rsidP="00801B10">
                  <w:pPr>
                    <w:rPr>
                      <w:rFonts w:ascii="Bookman Old Style" w:hAnsi="Bookman Old Style"/>
                      <w:bCs/>
                      <w:color w:val="000000"/>
                    </w:rPr>
                  </w:pPr>
                  <w:r>
                    <w:rPr>
                      <w:rFonts w:ascii="Bookman Old Style" w:hAnsi="Bookman Old Style"/>
                      <w:bCs/>
                      <w:color w:val="000000"/>
                    </w:rPr>
                    <w:t>Latest CR12 from Registrar of Companies as applicable</w:t>
                  </w:r>
                </w:p>
              </w:tc>
              <w:tc>
                <w:tcPr>
                  <w:tcW w:w="1980" w:type="dxa"/>
                  <w:shd w:val="clear" w:color="auto" w:fill="auto"/>
                  <w:noWrap/>
                  <w:vAlign w:val="bottom"/>
                </w:tcPr>
                <w:p w:rsidR="00C3697D" w:rsidRPr="00801B10" w:rsidRDefault="00C3697D" w:rsidP="00801B10">
                  <w:pPr>
                    <w:ind w:firstLineChars="500" w:firstLine="1200"/>
                    <w:rPr>
                      <w:rFonts w:ascii="Bookman Old Style" w:hAnsi="Bookman Old Style"/>
                      <w:bCs/>
                      <w:color w:val="000000"/>
                    </w:rPr>
                  </w:pPr>
                </w:p>
              </w:tc>
            </w:tr>
            <w:tr w:rsidR="00D022D1" w:rsidRPr="00801B10" w:rsidTr="00801B10">
              <w:trPr>
                <w:trHeight w:val="315"/>
              </w:trPr>
              <w:tc>
                <w:tcPr>
                  <w:tcW w:w="960" w:type="dxa"/>
                  <w:shd w:val="clear" w:color="auto" w:fill="auto"/>
                  <w:noWrap/>
                  <w:vAlign w:val="bottom"/>
                </w:tcPr>
                <w:p w:rsidR="00D022D1" w:rsidRPr="00801B10" w:rsidRDefault="00594B2C"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D022D1" w:rsidRDefault="00D022D1" w:rsidP="00801B10">
                  <w:pPr>
                    <w:rPr>
                      <w:rFonts w:ascii="Bookman Old Style" w:hAnsi="Bookman Old Style"/>
                      <w:bCs/>
                      <w:color w:val="000000"/>
                    </w:rPr>
                  </w:pPr>
                  <w:r>
                    <w:rPr>
                      <w:rFonts w:ascii="Bookman Old Style" w:hAnsi="Bookman Old Style"/>
                      <w:bCs/>
                      <w:color w:val="000000"/>
                    </w:rPr>
                    <w:t>Valid Trade License</w:t>
                  </w:r>
                </w:p>
              </w:tc>
              <w:tc>
                <w:tcPr>
                  <w:tcW w:w="1980" w:type="dxa"/>
                  <w:shd w:val="clear" w:color="auto" w:fill="auto"/>
                  <w:noWrap/>
                  <w:vAlign w:val="bottom"/>
                </w:tcPr>
                <w:p w:rsidR="00D022D1" w:rsidRPr="00801B10" w:rsidRDefault="00D022D1"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594B2C" w:rsidP="00801B10">
                  <w:pPr>
                    <w:rPr>
                      <w:rFonts w:ascii="Bookman Old Style" w:hAnsi="Bookman Old Style"/>
                      <w:color w:val="000000"/>
                    </w:rPr>
                  </w:pPr>
                  <w:r>
                    <w:rPr>
                      <w:rFonts w:ascii="Bookman Old Style" w:hAnsi="Bookman Old Style"/>
                      <w:color w:val="000000"/>
                    </w:rPr>
                    <w:t>MR5</w:t>
                  </w:r>
                </w:p>
              </w:tc>
              <w:tc>
                <w:tcPr>
                  <w:tcW w:w="4482" w:type="dxa"/>
                  <w:shd w:val="clear" w:color="auto" w:fill="auto"/>
                  <w:noWrap/>
                  <w:vAlign w:val="center"/>
                  <w:hideMark/>
                </w:tcPr>
                <w:p w:rsidR="008C056D" w:rsidRPr="00801B10" w:rsidRDefault="00FB4A09" w:rsidP="00801B10">
                  <w:pPr>
                    <w:rPr>
                      <w:rFonts w:ascii="Bookman Old Style" w:hAnsi="Bookman Old Style"/>
                      <w:bCs/>
                      <w:color w:val="000000"/>
                    </w:rPr>
                  </w:pPr>
                  <w:r>
                    <w:rPr>
                      <w:rFonts w:ascii="Bookman Old Style" w:hAnsi="Bookman Old Style"/>
                      <w:bCs/>
                      <w:color w:val="000000"/>
                    </w:rPr>
                    <w:t>V</w:t>
                  </w:r>
                  <w:r w:rsidR="00D022D1">
                    <w:rPr>
                      <w:rFonts w:ascii="Bookman Old Style" w:hAnsi="Bookman Old Style"/>
                      <w:bCs/>
                      <w:color w:val="000000"/>
                    </w:rPr>
                    <w:t>alid Tax C</w:t>
                  </w:r>
                  <w:r w:rsidR="008C056D" w:rsidRPr="00801B10">
                    <w:rPr>
                      <w:rFonts w:ascii="Bookman Old Style" w:hAnsi="Bookman Old Style"/>
                      <w:bCs/>
                      <w:color w:val="000000"/>
                    </w:rPr>
                    <w:t>ompliance</w:t>
                  </w:r>
                  <w:r w:rsidR="00D022D1">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594B2C" w:rsidP="00801B10">
                  <w:pPr>
                    <w:rPr>
                      <w:rFonts w:ascii="Bookman Old Style" w:hAnsi="Bookman Old Style"/>
                      <w:color w:val="000000"/>
                    </w:rPr>
                  </w:pPr>
                  <w:r>
                    <w:rPr>
                      <w:rFonts w:ascii="Bookman Old Style" w:hAnsi="Bookman Old Style"/>
                      <w:color w:val="000000"/>
                    </w:rPr>
                    <w:lastRenderedPageBreak/>
                    <w:t>MR6</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594B2C"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594B2C"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594B2C"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self-declaration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594B2C"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Pr="00354C4C" w:rsidRDefault="008C056D" w:rsidP="00D353B8">
                  <w:pPr>
                    <w:rPr>
                      <w:rFonts w:ascii="Bookman Old Style" w:hAnsi="Bookman Old Style"/>
                      <w:bCs/>
                      <w:color w:val="000000"/>
                    </w:rPr>
                  </w:pPr>
                  <w:r w:rsidRPr="00354C4C">
                    <w:rPr>
                      <w:rFonts w:ascii="Bookman Old Style" w:hAnsi="Bookman Old Style"/>
                      <w:bCs/>
                      <w:color w:val="000000"/>
                    </w:rPr>
                    <w:t xml:space="preserve">Provide </w:t>
                  </w:r>
                  <w:r w:rsidR="00D353B8">
                    <w:rPr>
                      <w:rFonts w:ascii="Bookman Old Style" w:hAnsi="Bookman Old Style"/>
                      <w:bCs/>
                      <w:color w:val="000000"/>
                    </w:rPr>
                    <w:t>duly filled Tender Securing Declaration Form</w:t>
                  </w:r>
                  <w:r w:rsidR="00354C4C" w:rsidRPr="00354C4C">
                    <w:rPr>
                      <w:rFonts w:ascii="Bookman Old Style" w:hAnsi="Bookman Old Style" w:cs="FootlightMTLight"/>
                      <w:b/>
                    </w:rPr>
                    <w:t xml:space="preserve"> </w:t>
                  </w:r>
                  <w:r w:rsidR="00D353B8">
                    <w:rPr>
                      <w:rFonts w:ascii="Bookman Old Style" w:hAnsi="Bookman Old Style"/>
                      <w:bCs/>
                      <w:color w:val="000000"/>
                    </w:rPr>
                    <w:t>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D022D1" w:rsidP="00801B10">
                  <w:pPr>
                    <w:rPr>
                      <w:rFonts w:ascii="Bookman Old Style" w:hAnsi="Bookman Old Style"/>
                      <w:color w:val="000000"/>
                    </w:rPr>
                  </w:pPr>
                  <w:r>
                    <w:rPr>
                      <w:rFonts w:ascii="Bookman Old Style" w:hAnsi="Bookman Old Style"/>
                      <w:color w:val="000000"/>
                    </w:rPr>
                    <w:t>MR11</w:t>
                  </w:r>
                </w:p>
              </w:tc>
              <w:tc>
                <w:tcPr>
                  <w:tcW w:w="4482" w:type="dxa"/>
                  <w:shd w:val="clear" w:color="auto" w:fill="auto"/>
                  <w:noWrap/>
                  <w:vAlign w:val="center"/>
                </w:tcPr>
                <w:p w:rsidR="008C056D" w:rsidRPr="00354C4C" w:rsidRDefault="008C056D" w:rsidP="00801B10">
                  <w:pPr>
                    <w:rPr>
                      <w:rFonts w:ascii="Bookman Old Style" w:hAnsi="Bookman Old Style"/>
                      <w:bCs/>
                      <w:color w:val="000000"/>
                    </w:rPr>
                  </w:pPr>
                  <w:r w:rsidRPr="00354C4C">
                    <w:rPr>
                      <w:rFonts w:ascii="Bookman Old Style" w:hAnsi="Bookman Old Style"/>
                      <w:bCs/>
                      <w:color w:val="000000"/>
                    </w:rPr>
                    <w:t>Must be submitted through IFMIS</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17"/>
              <w:gridCol w:w="4127"/>
              <w:gridCol w:w="913"/>
            </w:tblGrid>
            <w:tr w:rsidR="00687570" w:rsidRPr="00BB5647" w:rsidTr="00021AAE">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No.</w:t>
                  </w:r>
                </w:p>
              </w:tc>
              <w:tc>
                <w:tcPr>
                  <w:tcW w:w="211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412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021AAE">
              <w:trPr>
                <w:trHeight w:val="720"/>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T.S.1</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Number of years in</w:t>
                  </w:r>
                  <w:r w:rsidR="00CB2119" w:rsidRPr="00BB5647">
                    <w:rPr>
                      <w:rFonts w:ascii="Bookman Old Style" w:hAnsi="Bookman Old Style" w:cs="FootlightMTLight"/>
                    </w:rPr>
                    <w:t xml:space="preserve"> Supply </w:t>
                  </w:r>
                  <w:r w:rsidR="00D022D1">
                    <w:rPr>
                      <w:rFonts w:ascii="Bookman Old Style" w:hAnsi="Bookman Old Style" w:cs="FootlightMTLight"/>
                    </w:rPr>
                    <w:t>and delivery</w:t>
                  </w:r>
                  <w:r w:rsidR="00CB2119" w:rsidRPr="00BB5647">
                    <w:rPr>
                      <w:rFonts w:ascii="Bookman Old Style" w:hAnsi="Bookman Old Style" w:cs="FootlightMTLight"/>
                    </w:rPr>
                    <w:t xml:space="preserve"> of </w:t>
                  </w:r>
                </w:p>
                <w:p w:rsidR="00687570" w:rsidRPr="00BB5647" w:rsidRDefault="00D022D1" w:rsidP="00801B10">
                  <w:pPr>
                    <w:rPr>
                      <w:rFonts w:ascii="Bookman Old Style" w:hAnsi="Bookman Old Style" w:cs="FootlightMTLight"/>
                    </w:rPr>
                  </w:pPr>
                  <w:r w:rsidRPr="00D022D1">
                    <w:rPr>
                      <w:rFonts w:ascii="Bookman Old Style" w:hAnsi="Bookman Old Style" w:cs="FootlightMTLight"/>
                    </w:rPr>
                    <w:t>building and maintenance items.</w:t>
                  </w:r>
                </w:p>
              </w:tc>
              <w:tc>
                <w:tcPr>
                  <w:tcW w:w="4127" w:type="dxa"/>
                  <w:shd w:val="clear" w:color="auto" w:fill="auto"/>
                </w:tcPr>
                <w:p w:rsidR="00687570" w:rsidRPr="00BB5647" w:rsidRDefault="00CB2119" w:rsidP="00801B10">
                  <w:pPr>
                    <w:numPr>
                      <w:ilvl w:val="0"/>
                      <w:numId w:val="33"/>
                    </w:numPr>
                    <w:contextualSpacing/>
                    <w:rPr>
                      <w:rFonts w:ascii="Bookman Old Style" w:hAnsi="Bookman Old Style" w:cs="FootlightMTLight"/>
                    </w:rPr>
                  </w:pPr>
                  <w:r w:rsidRPr="00BB5647">
                    <w:rPr>
                      <w:rFonts w:ascii="Bookman Old Style" w:hAnsi="Bookman Old Style" w:cs="FootlightMTLight"/>
                    </w:rPr>
                    <w:t>3</w:t>
                  </w:r>
                  <w:r w:rsidR="00687570" w:rsidRPr="00BB5647">
                    <w:rPr>
                      <w:rFonts w:ascii="Bookman Old Style" w:hAnsi="Bookman Old Style" w:cs="FootlightMTLight"/>
                    </w:rPr>
                    <w:t xml:space="preserve"> years and above (20 </w:t>
                  </w:r>
                  <w:proofErr w:type="gramStart"/>
                  <w:r w:rsidR="00687570" w:rsidRPr="00BB5647">
                    <w:rPr>
                      <w:rFonts w:ascii="Bookman Old Style" w:hAnsi="Bookman Old Style" w:cs="FootlightMTLight"/>
                    </w:rPr>
                    <w:t>marks )</w:t>
                  </w:r>
                  <w:proofErr w:type="gramEnd"/>
                </w:p>
                <w:p w:rsidR="00687570" w:rsidRDefault="00687570" w:rsidP="00801B10">
                  <w:pPr>
                    <w:numPr>
                      <w:ilvl w:val="0"/>
                      <w:numId w:val="33"/>
                    </w:numPr>
                    <w:contextualSpacing/>
                    <w:rPr>
                      <w:rFonts w:ascii="Bookman Old Style" w:hAnsi="Bookman Old Style" w:cs="FootlightMTLight"/>
                    </w:rPr>
                  </w:pPr>
                  <w:r w:rsidRPr="00BB5647">
                    <w:rPr>
                      <w:rFonts w:ascii="Bookman Old Style" w:hAnsi="Bookman Old Style" w:cs="FootlightMTLight"/>
                    </w:rPr>
                    <w:t>Others prorated</w:t>
                  </w:r>
                  <w:r w:rsidR="00A34308">
                    <w:rPr>
                      <w:rFonts w:ascii="Bookman Old Style" w:hAnsi="Bookman Old Style" w:cs="FootlightMTLight"/>
                    </w:rPr>
                    <w:t xml:space="preserve"> at:</w:t>
                  </w:r>
                </w:p>
                <w:p w:rsidR="00A34308" w:rsidRPr="00BB5647" w:rsidRDefault="00A34308" w:rsidP="00A34308">
                  <w:pPr>
                    <w:ind w:left="360"/>
                    <w:contextualSpacing/>
                    <w:rPr>
                      <w:rFonts w:ascii="Bookman Old Style" w:hAnsi="Bookman Old Style" w:cs="FootlightMTLight"/>
                    </w:rPr>
                  </w:pPr>
                  <w:r>
                    <w:rPr>
                      <w:rFonts w:ascii="Bookman Old Style" w:hAnsi="Bookman Old Style" w:cs="FootlightMTLight"/>
                    </w:rPr>
                    <w:t>No. of Years/3 X 20</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20</w:t>
                  </w:r>
                </w:p>
              </w:tc>
            </w:tr>
            <w:tr w:rsidR="00687570" w:rsidRPr="00BB5647" w:rsidTr="00021AAE">
              <w:trPr>
                <w:trHeight w:val="1680"/>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T.S.2</w:t>
                  </w:r>
                </w:p>
              </w:tc>
              <w:tc>
                <w:tcPr>
                  <w:tcW w:w="2117" w:type="dxa"/>
                  <w:shd w:val="clear" w:color="auto" w:fill="auto"/>
                </w:tcPr>
                <w:p w:rsidR="00687570" w:rsidRPr="00BB5647" w:rsidRDefault="00687570" w:rsidP="00D022D1">
                  <w:pPr>
                    <w:autoSpaceDE w:val="0"/>
                    <w:autoSpaceDN w:val="0"/>
                    <w:adjustRightInd w:val="0"/>
                    <w:rPr>
                      <w:rFonts w:ascii="Bookman Old Style" w:hAnsi="Bookman Old Style" w:cs="FootlightMTLight"/>
                    </w:rPr>
                  </w:pPr>
                  <w:r w:rsidRPr="00801B10">
                    <w:rPr>
                      <w:rFonts w:ascii="Bookman Old Style" w:hAnsi="Bookman Old Style" w:cs="FootlightMTLight"/>
                    </w:rPr>
                    <w:t>Provide a list of LPOs</w:t>
                  </w:r>
                  <w:r w:rsidR="00D022D1">
                    <w:rPr>
                      <w:rFonts w:ascii="Bookman Old Style" w:hAnsi="Bookman Old Style" w:cs="FootlightMTLight"/>
                    </w:rPr>
                    <w:t>/Contracts</w:t>
                  </w:r>
                  <w:r w:rsidRPr="00801B10">
                    <w:rPr>
                      <w:rFonts w:ascii="Bookman Old Style" w:hAnsi="Bookman Old Style" w:cs="FootlightMTLight"/>
                    </w:rPr>
                    <w:t xml:space="preserve"> to which the company has done similar supplies in the last 3 years.</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Clients with references (20 </w:t>
                  </w:r>
                  <w:proofErr w:type="gramStart"/>
                  <w:r w:rsidRPr="00801B10">
                    <w:rPr>
                      <w:rFonts w:ascii="Bookman Old Style" w:hAnsi="Bookman Old Style" w:cs="FootlightMTLight"/>
                    </w:rPr>
                    <w:t>marks )</w:t>
                  </w:r>
                  <w:proofErr w:type="gramEnd"/>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w:t>
                  </w:r>
                  <w:r w:rsidR="00A34308">
                    <w:rPr>
                      <w:rFonts w:ascii="Bookman Old Style" w:hAnsi="Bookman Old Style" w:cs="FootlightMTLight"/>
                    </w:rPr>
                    <w:t>o.</w:t>
                  </w:r>
                  <w:r w:rsidRPr="00BB5647">
                    <w:rPr>
                      <w:rFonts w:ascii="Bookman Old Style" w:hAnsi="Bookman Old Style" w:cs="FootlightMTLight"/>
                    </w:rPr>
                    <w:t xml:space="preserve"> of Clients’</w:t>
                  </w:r>
                  <w:r w:rsidR="00A34308">
                    <w:rPr>
                      <w:rFonts w:ascii="Bookman Old Style" w:hAnsi="Bookman Old Style" w:cs="FootlightMTLight"/>
                    </w:rPr>
                    <w:t>/2</w:t>
                  </w:r>
                  <w:r w:rsidRPr="00BB5647">
                    <w:rPr>
                      <w:rFonts w:ascii="Bookman Old Style" w:hAnsi="Bookman Old Style" w:cs="FootlightMTLight"/>
                    </w:rPr>
                    <w:t xml:space="preserve"> x 20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20</w:t>
                  </w:r>
                </w:p>
              </w:tc>
            </w:tr>
            <w:tr w:rsidR="00687570" w:rsidRPr="00BB5647" w:rsidTr="00021AAE">
              <w:trPr>
                <w:trHeight w:val="1253"/>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T.S.3</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Please indicate minimum time required to deliver the items after an </w:t>
                  </w:r>
                  <w:r w:rsidRPr="00801B10">
                    <w:rPr>
                      <w:rFonts w:ascii="Bookman Old Style" w:hAnsi="Bookman Old Style" w:cs="FootlightMTLight"/>
                    </w:rPr>
                    <w:lastRenderedPageBreak/>
                    <w:t>LPO is issued. (Please note that this will be used in performance evaluation for the successful bidder)</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lastRenderedPageBreak/>
                    <w:t>One day and below – 10 marks</w:t>
                  </w:r>
                </w:p>
                <w:p w:rsidR="00687570" w:rsidRPr="00BB5647" w:rsidRDefault="00687570" w:rsidP="00801B10">
                  <w:pPr>
                    <w:numPr>
                      <w:ilvl w:val="0"/>
                      <w:numId w:val="43"/>
                    </w:numPr>
                    <w:autoSpaceDE w:val="0"/>
                    <w:autoSpaceDN w:val="0"/>
                    <w:adjustRightInd w:val="0"/>
                    <w:rPr>
                      <w:rFonts w:ascii="Bookman Old Style" w:hAnsi="Bookman Old Style" w:cs="FootlightMTLight"/>
                    </w:rPr>
                  </w:pPr>
                  <w:r w:rsidRPr="00BB5647">
                    <w:rPr>
                      <w:rFonts w:ascii="Bookman Old Style" w:hAnsi="Bookman Old Style" w:cs="FootlightMTLight"/>
                    </w:rPr>
                    <w:t>Others prorated up to a maximum of ten (10) days.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021AAE">
              <w:trPr>
                <w:trHeight w:val="1549"/>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lastRenderedPageBreak/>
                    <w:t>T.S.4</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021AAE">
              <w:trPr>
                <w:trHeight w:val="701"/>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T.S.5</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687570" w:rsidRPr="00BB5647" w:rsidRDefault="00687570" w:rsidP="00801B10">
                  <w:pPr>
                    <w:ind w:left="237"/>
                    <w:rPr>
                      <w:rFonts w:ascii="Bookman Old Style" w:hAnsi="Bookman Old Style" w:cs="FootlightMTLight"/>
                    </w:rPr>
                  </w:pPr>
                </w:p>
              </w:tc>
              <w:tc>
                <w:tcPr>
                  <w:tcW w:w="4127" w:type="dxa"/>
                  <w:shd w:val="clear" w:color="auto" w:fill="auto"/>
                </w:tcPr>
                <w:p w:rsidR="00D022D1" w:rsidRDefault="00D022D1" w:rsidP="00D022D1">
                  <w:pPr>
                    <w:spacing w:after="160" w:line="259" w:lineRule="auto"/>
                    <w:rPr>
                      <w:rFonts w:ascii="Bookman Old Style" w:hAnsi="Bookman Old Style" w:cs="FootlightMTLight"/>
                    </w:rPr>
                  </w:pPr>
                  <w:r>
                    <w:rPr>
                      <w:rFonts w:ascii="Bookman Old Style" w:hAnsi="Bookman Old Style" w:cs="FootlightMTLight"/>
                    </w:rPr>
                    <w:t xml:space="preserve">Provide clear </w:t>
                  </w:r>
                  <w:proofErr w:type="gramStart"/>
                  <w:r w:rsidR="004118E2">
                    <w:rPr>
                      <w:rFonts w:ascii="Bookman Old Style" w:hAnsi="Bookman Old Style" w:cs="FootlightMTLight"/>
                    </w:rPr>
                    <w:t>details ,</w:t>
                  </w:r>
                  <w:proofErr w:type="gramEnd"/>
                  <w:r w:rsidR="004118E2">
                    <w:rPr>
                      <w:rFonts w:ascii="Bookman Old Style" w:hAnsi="Bookman Old Style" w:cs="FootlightMTLight"/>
                    </w:rPr>
                    <w:t xml:space="preserve"> brand, country of origin </w:t>
                  </w:r>
                  <w:r>
                    <w:rPr>
                      <w:rFonts w:ascii="Bookman Old Style" w:hAnsi="Bookman Old Style" w:cs="FootlightMTLight"/>
                    </w:rPr>
                    <w:t>and photos of all the items offered</w:t>
                  </w:r>
                  <w:r w:rsidR="00021AAE">
                    <w:rPr>
                      <w:rFonts w:ascii="Bookman Old Style" w:hAnsi="Bookman Old Style" w:cs="FootlightMTLight"/>
                    </w:rPr>
                    <w:t>.</w:t>
                  </w:r>
                </w:p>
                <w:p w:rsidR="00021AAE" w:rsidRDefault="00021AAE" w:rsidP="00D022D1">
                  <w:pPr>
                    <w:spacing w:after="160" w:line="259" w:lineRule="auto"/>
                    <w:rPr>
                      <w:rFonts w:ascii="Bookman Old Style" w:hAnsi="Bookman Old Style" w:cs="FootlightMTLight"/>
                    </w:rPr>
                  </w:pPr>
                  <w:r>
                    <w:rPr>
                      <w:rFonts w:ascii="Bookman Old Style" w:hAnsi="Bookman Old Style" w:cs="FootlightMTLight"/>
                    </w:rPr>
                    <w:t>Evaluation will line based/per item as per the minimum specifications of every item.</w:t>
                  </w:r>
                </w:p>
                <w:p w:rsidR="00687570" w:rsidRPr="00021AAE" w:rsidRDefault="00021AAE" w:rsidP="00021AAE">
                  <w:pPr>
                    <w:pStyle w:val="ListParagraph"/>
                    <w:numPr>
                      <w:ilvl w:val="0"/>
                      <w:numId w:val="46"/>
                    </w:numPr>
                    <w:spacing w:after="160" w:line="259" w:lineRule="auto"/>
                    <w:ind w:left="373" w:hanging="373"/>
                    <w:rPr>
                      <w:rFonts w:ascii="Bookman Old Style" w:hAnsi="Bookman Old Style" w:cs="FootlightMTLight"/>
                    </w:rPr>
                  </w:pPr>
                  <w:r w:rsidRPr="00021AAE">
                    <w:rPr>
                      <w:rFonts w:ascii="Bookman Old Style" w:hAnsi="Bookman Old Style" w:cs="FootlightMTLight"/>
                    </w:rPr>
                    <w:t>If item meets specifications-</w:t>
                  </w:r>
                  <w:r w:rsidR="00D022D1" w:rsidRPr="00021AAE">
                    <w:rPr>
                      <w:rFonts w:ascii="Bookman Old Style" w:hAnsi="Bookman Old Style" w:cs="FootlightMTLight"/>
                    </w:rPr>
                    <w:t xml:space="preserve"> </w:t>
                  </w:r>
                  <w:r w:rsidR="00687570" w:rsidRPr="00021AAE">
                    <w:rPr>
                      <w:rFonts w:ascii="Bookman Old Style" w:hAnsi="Bookman Old Style" w:cs="FootlightMTLight"/>
                    </w:rPr>
                    <w:t xml:space="preserve">30 marks </w:t>
                  </w:r>
                </w:p>
                <w:p w:rsidR="00687570" w:rsidRPr="00BB5647" w:rsidRDefault="00BB5647" w:rsidP="00801B10">
                  <w:pPr>
                    <w:numPr>
                      <w:ilvl w:val="0"/>
                      <w:numId w:val="33"/>
                    </w:numPr>
                    <w:contextualSpacing/>
                    <w:rPr>
                      <w:rFonts w:ascii="Bookman Old Style" w:hAnsi="Bookman Old Style" w:cs="FootlightMTLight"/>
                    </w:rPr>
                  </w:pPr>
                  <w:r>
                    <w:rPr>
                      <w:rFonts w:ascii="Bookman Old Style" w:hAnsi="Bookman Old Style" w:cs="FootlightMTLight"/>
                    </w:rPr>
                    <w:t>O</w:t>
                  </w:r>
                  <w:r w:rsidR="00687570" w:rsidRPr="00BB5647">
                    <w:rPr>
                      <w:rFonts w:ascii="Bookman Old Style" w:hAnsi="Bookman Old Style" w:cs="FootlightMTLight"/>
                    </w:rPr>
                    <w:t>therwise 0 mark</w:t>
                  </w:r>
                  <w:r w:rsidR="00743BD0">
                    <w:rPr>
                      <w:rFonts w:ascii="Bookman Old Style" w:hAnsi="Bookman Old Style" w:cs="FootlightMTLight"/>
                    </w:rPr>
                    <w:t>s</w:t>
                  </w:r>
                </w:p>
              </w:tc>
              <w:tc>
                <w:tcPr>
                  <w:tcW w:w="913" w:type="dxa"/>
                  <w:shd w:val="clear" w:color="auto" w:fill="auto"/>
                </w:tcPr>
                <w:p w:rsidR="00687570" w:rsidRPr="00BB5647" w:rsidRDefault="00021AAE" w:rsidP="00801B10">
                  <w:pPr>
                    <w:rPr>
                      <w:rFonts w:ascii="Bookman Old Style" w:hAnsi="Bookman Old Style" w:cs="FootlightMTLight"/>
                    </w:rPr>
                  </w:pPr>
                  <w:r>
                    <w:rPr>
                      <w:rFonts w:ascii="Bookman Old Style" w:hAnsi="Bookman Old Style" w:cs="FootlightMTLight"/>
                    </w:rPr>
                    <w:t>40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lastRenderedPageBreak/>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801B10">
            <w:pPr>
              <w:ind w:left="792"/>
              <w:rPr>
                <w:rFonts w:ascii="Bookman Old Style" w:hAnsi="Bookman Old Style" w:cs="MaiandraGD"/>
                <w:b/>
              </w:rPr>
            </w:pPr>
            <w:r w:rsidRPr="00801B10">
              <w:rPr>
                <w:rFonts w:ascii="Bookman Old Style" w:hAnsi="Bookman Old Style" w:cs="MaiandraGD"/>
                <w:b/>
              </w:rPr>
              <w:t>Award shall be to the lowest evaluated bidder.</w:t>
            </w:r>
          </w:p>
          <w:p w:rsidR="008C056D" w:rsidRPr="00801B10" w:rsidRDefault="008C056D" w:rsidP="00801B10">
            <w:pPr>
              <w:ind w:left="792"/>
              <w:rPr>
                <w:rFonts w:ascii="Bookman Old Style" w:hAnsi="Bookman Old Style" w:cs="MaiandraGD"/>
                <w:b/>
              </w:rPr>
            </w:pPr>
          </w:p>
          <w:p w:rsidR="008C056D" w:rsidRPr="00801B10" w:rsidRDefault="008C056D" w:rsidP="00021AAE">
            <w:pPr>
              <w:ind w:left="792"/>
              <w:rPr>
                <w:rFonts w:ascii="Bookman Old Style" w:hAnsi="Bookman Old Style"/>
                <w:b/>
              </w:rPr>
            </w:pPr>
            <w:r w:rsidRPr="00801B10">
              <w:rPr>
                <w:rFonts w:ascii="Bookman Old Style" w:hAnsi="Bookman Old Style" w:cs="MaiandraGD"/>
              </w:rPr>
              <w:t xml:space="preserve">Contract </w:t>
            </w:r>
            <w:r w:rsidR="00021AAE">
              <w:rPr>
                <w:rFonts w:ascii="Bookman Old Style" w:hAnsi="Bookman Old Style" w:cs="MaiandraGD"/>
              </w:rPr>
              <w:t xml:space="preserve">shall be </w:t>
            </w:r>
            <w:r w:rsidRPr="00801B10">
              <w:rPr>
                <w:rFonts w:ascii="Bookman Old Style" w:hAnsi="Bookman Old Style" w:cs="MaiandraGD"/>
              </w:rPr>
              <w:t>awarded in whole on evaluated line items.</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2"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2"/>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3" w:name="_Toc503367632"/>
      <w:r w:rsidRPr="00801B10">
        <w:rPr>
          <w:rFonts w:ascii="Bookman Old Style" w:hAnsi="Bookman Old Style"/>
          <w:sz w:val="24"/>
        </w:rPr>
        <w:t>Definitions</w:t>
      </w:r>
      <w:bookmarkEnd w:id="43"/>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4" w:name="_Toc503367633"/>
      <w:r w:rsidRPr="00801B10">
        <w:rPr>
          <w:rFonts w:ascii="Bookman Old Style" w:hAnsi="Bookman Old Style"/>
          <w:sz w:val="24"/>
        </w:rPr>
        <w:t>Application</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4"/>
      <w:r w:rsidRPr="00801B10">
        <w:rPr>
          <w:rFonts w:ascii="Bookman Old Style" w:hAnsi="Bookman Old Style"/>
          <w:sz w:val="24"/>
        </w:rPr>
        <w:t>Country of Origin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5"/>
      <w:r w:rsidRPr="00801B10">
        <w:rPr>
          <w:rFonts w:ascii="Bookman Old Style" w:hAnsi="Bookman Old Style"/>
          <w:sz w:val="24"/>
        </w:rPr>
        <w:t>Standards</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6"/>
      <w:r w:rsidRPr="00801B10">
        <w:rPr>
          <w:rFonts w:ascii="Bookman Old Style" w:hAnsi="Bookman Old Style"/>
          <w:sz w:val="24"/>
        </w:rPr>
        <w:t>Use of Contract Documents and Information</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7"/>
      <w:r w:rsidRPr="00801B10">
        <w:rPr>
          <w:rFonts w:ascii="Bookman Old Style" w:hAnsi="Bookman Old Style"/>
          <w:sz w:val="24"/>
        </w:rPr>
        <w:t>Patent Rights</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8"/>
      <w:r w:rsidRPr="00801B10">
        <w:rPr>
          <w:rFonts w:ascii="Bookman Old Style" w:hAnsi="Bookman Old Style"/>
          <w:sz w:val="24"/>
        </w:rPr>
        <w:t>Performance Security</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9"/>
      <w:r w:rsidRPr="00801B10">
        <w:rPr>
          <w:rFonts w:ascii="Bookman Old Style" w:hAnsi="Bookman Old Style"/>
          <w:sz w:val="24"/>
        </w:rPr>
        <w:t>Inspection and Tests</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40"/>
      <w:r w:rsidRPr="00801B10">
        <w:rPr>
          <w:rFonts w:ascii="Bookman Old Style" w:hAnsi="Bookman Old Style"/>
          <w:sz w:val="24"/>
        </w:rPr>
        <w:t>Packing</w:t>
      </w:r>
      <w:bookmarkEnd w:id="51"/>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1"/>
      <w:r w:rsidRPr="00801B10">
        <w:rPr>
          <w:rFonts w:ascii="Bookman Old Style" w:hAnsi="Bookman Old Style"/>
          <w:sz w:val="24"/>
        </w:rPr>
        <w:t>Delivery and Documents</w:t>
      </w:r>
      <w:bookmarkEnd w:id="5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2"/>
      <w:r w:rsidRPr="00801B10">
        <w:rPr>
          <w:rFonts w:ascii="Bookman Old Style" w:hAnsi="Bookman Old Style"/>
          <w:sz w:val="24"/>
        </w:rPr>
        <w:lastRenderedPageBreak/>
        <w:t>Insurance</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3"/>
      <w:r w:rsidRPr="00801B10">
        <w:rPr>
          <w:rFonts w:ascii="Bookman Old Style" w:hAnsi="Bookman Old Style"/>
          <w:sz w:val="24"/>
        </w:rPr>
        <w:t>Payment</w:t>
      </w:r>
      <w:bookmarkEnd w:id="5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4"/>
      <w:r w:rsidRPr="00801B10">
        <w:rPr>
          <w:rFonts w:ascii="Bookman Old Style" w:hAnsi="Bookman Old Style"/>
          <w:sz w:val="24"/>
        </w:rPr>
        <w:t>Prices</w:t>
      </w:r>
      <w:bookmarkEnd w:id="55"/>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6" w:name="_Toc503367645"/>
      <w:r w:rsidRPr="00801B10">
        <w:rPr>
          <w:rFonts w:ascii="Bookman Old Style" w:hAnsi="Bookman Old Style"/>
          <w:sz w:val="24"/>
        </w:rPr>
        <w:t>Assignment</w:t>
      </w:r>
      <w:bookmarkEnd w:id="56"/>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6"/>
      <w:r w:rsidRPr="00801B10">
        <w:rPr>
          <w:rFonts w:ascii="Bookman Old Style" w:hAnsi="Bookman Old Style"/>
          <w:sz w:val="24"/>
        </w:rPr>
        <w:t>Subcontracts</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7"/>
      <w:r w:rsidRPr="00801B10">
        <w:rPr>
          <w:rFonts w:ascii="Bookman Old Style" w:hAnsi="Bookman Old Style"/>
          <w:sz w:val="24"/>
        </w:rPr>
        <w:t>Termination for default</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8"/>
      <w:r w:rsidRPr="00801B10">
        <w:rPr>
          <w:rFonts w:ascii="Bookman Old Style" w:hAnsi="Bookman Old Style"/>
          <w:sz w:val="24"/>
        </w:rPr>
        <w:t>Liquidated Damages</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9"/>
      <w:r w:rsidRPr="00801B10">
        <w:rPr>
          <w:rFonts w:ascii="Bookman Old Style" w:hAnsi="Bookman Old Style"/>
          <w:sz w:val="24"/>
        </w:rPr>
        <w:t>Resolution of Disputes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50"/>
      <w:r w:rsidRPr="00801B10">
        <w:rPr>
          <w:rFonts w:ascii="Bookman Old Style" w:hAnsi="Bookman Old Style"/>
          <w:sz w:val="24"/>
        </w:rPr>
        <w:t>Language and Law</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1"/>
      <w:r w:rsidRPr="00801B10">
        <w:rPr>
          <w:rFonts w:ascii="Bookman Old Style" w:hAnsi="Bookman Old Style"/>
          <w:sz w:val="24"/>
        </w:rPr>
        <w:t>Force Majeure</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3"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3"/>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6001"/>
      </w:tblGrid>
      <w:tr w:rsidR="008C056D" w:rsidRPr="00801B10" w:rsidTr="004118E2">
        <w:tc>
          <w:tcPr>
            <w:tcW w:w="1417"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4118E2" w:rsidRPr="00801B10" w:rsidTr="004118E2">
        <w:tc>
          <w:tcPr>
            <w:tcW w:w="1417" w:type="dxa"/>
          </w:tcPr>
          <w:p w:rsidR="004118E2" w:rsidRPr="00801B10" w:rsidRDefault="004118E2" w:rsidP="00801B10">
            <w:pPr>
              <w:pStyle w:val="BodyText"/>
              <w:jc w:val="both"/>
              <w:rPr>
                <w:rFonts w:ascii="Bookman Old Style" w:hAnsi="Bookman Old Style"/>
                <w:b/>
                <w:bCs/>
                <w:sz w:val="24"/>
              </w:rPr>
            </w:pPr>
            <w:r>
              <w:rPr>
                <w:rFonts w:ascii="Bookman Old Style" w:hAnsi="Bookman Old Style"/>
                <w:b/>
                <w:bCs/>
                <w:sz w:val="24"/>
              </w:rPr>
              <w:t>3.1</w:t>
            </w:r>
          </w:p>
        </w:tc>
        <w:tc>
          <w:tcPr>
            <w:tcW w:w="6385" w:type="dxa"/>
          </w:tcPr>
          <w:p w:rsidR="004118E2" w:rsidRPr="00801B10" w:rsidRDefault="004118E2" w:rsidP="00801B10">
            <w:pPr>
              <w:pStyle w:val="BodyText"/>
              <w:jc w:val="both"/>
              <w:rPr>
                <w:rFonts w:ascii="Bookman Old Style" w:hAnsi="Bookman Old Style"/>
                <w:b/>
                <w:bCs/>
                <w:sz w:val="24"/>
              </w:rPr>
            </w:pPr>
            <w:r w:rsidRPr="00560BC3">
              <w:rPr>
                <w:rFonts w:ascii="Bookman Old Style" w:hAnsi="Bookman Old Style"/>
                <w:bCs/>
                <w:sz w:val="22"/>
                <w:szCs w:val="22"/>
              </w:rPr>
              <w:t>F)</w:t>
            </w:r>
            <w:r w:rsidRPr="00560BC3">
              <w:rPr>
                <w:rFonts w:ascii="Bookman Old Style" w:hAnsi="Bookman Old Style"/>
                <w:sz w:val="22"/>
                <w:szCs w:val="22"/>
              </w:rPr>
              <w:t xml:space="preserve"> </w:t>
            </w:r>
            <w:r w:rsidRPr="00560BC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6385" w:type="dxa"/>
          </w:tcPr>
          <w:p w:rsidR="008C056D" w:rsidRPr="00801B10" w:rsidRDefault="0006264B" w:rsidP="00D353B8">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w:t>
            </w:r>
            <w:r w:rsidR="00EF318B">
              <w:rPr>
                <w:rFonts w:ascii="Bookman Old Style" w:hAnsi="Bookman Old Style"/>
              </w:rPr>
              <w:t>guarantee</w:t>
            </w: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06264B">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C056D" w:rsidRPr="00801B10" w:rsidRDefault="008C056D" w:rsidP="00801B10">
            <w:pPr>
              <w:pStyle w:val="BodyText"/>
              <w:jc w:val="both"/>
              <w:rPr>
                <w:rFonts w:ascii="Bookman Old Style" w:hAnsi="Bookman Old Style"/>
                <w:i/>
                <w:iCs/>
                <w:sz w:val="24"/>
              </w:rPr>
            </w:pP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p>
        </w:tc>
        <w:tc>
          <w:tcPr>
            <w:tcW w:w="6385"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5" w:name="_Toc503367654"/>
      <w:r w:rsidRPr="00801B10">
        <w:rPr>
          <w:rFonts w:ascii="Bookman Old Style" w:hAnsi="Bookman Old Style"/>
          <w:sz w:val="24"/>
        </w:rPr>
        <w:t>SPECIFICATIONS AND PRICE SCHEDULE FOR GOODS</w:t>
      </w:r>
      <w:bookmarkEnd w:id="65"/>
    </w:p>
    <w:p w:rsidR="008C056D" w:rsidRPr="00801B10" w:rsidRDefault="008C056D" w:rsidP="008C056D">
      <w:pPr>
        <w:pStyle w:val="BodyText"/>
        <w:rPr>
          <w:rFonts w:ascii="Bookman Old Style" w:hAnsi="Bookman Old Style"/>
          <w:b/>
          <w:sz w:val="24"/>
        </w:rPr>
      </w:pPr>
    </w:p>
    <w:p w:rsidR="008C056D" w:rsidRPr="00801B10" w:rsidRDefault="00021AAE" w:rsidP="008C056D">
      <w:pPr>
        <w:pStyle w:val="Default"/>
        <w:rPr>
          <w:rFonts w:ascii="Bookman Old Style" w:hAnsi="Bookman Old Style"/>
        </w:rPr>
      </w:pPr>
      <w:r w:rsidRPr="00021AAE">
        <w:rPr>
          <w:rFonts w:ascii="Bookman Old Style" w:eastAsia="Times New Roman" w:hAnsi="Bookman Old Style" w:cs="Times New Roman"/>
          <w:b/>
          <w:color w:val="auto"/>
        </w:rPr>
        <w:t>SUPPLY AND DELIVERY OF BUILDING AND MAINTENANCE ITEMS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495"/>
        <w:gridCol w:w="1134"/>
        <w:gridCol w:w="591"/>
        <w:gridCol w:w="1170"/>
        <w:gridCol w:w="1170"/>
        <w:gridCol w:w="1440"/>
      </w:tblGrid>
      <w:tr w:rsidR="004118E2" w:rsidRPr="004C512D" w:rsidTr="004118E2">
        <w:trPr>
          <w:trHeight w:val="966"/>
          <w:tblHeader/>
        </w:trPr>
        <w:tc>
          <w:tcPr>
            <w:tcW w:w="900"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bookmarkStart w:id="66" w:name="_Toc503367655"/>
            <w:r w:rsidRPr="004C512D">
              <w:rPr>
                <w:rFonts w:ascii="Tahoma" w:hAnsi="Tahoma" w:cs="Tahoma"/>
                <w:b/>
                <w:bCs/>
                <w:color w:val="000000"/>
                <w:sz w:val="20"/>
                <w:szCs w:val="20"/>
              </w:rPr>
              <w:t>S/N</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3495"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ITEM DESCRIPTION</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1134"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Unit of measure</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591" w:type="dxa"/>
            <w:shd w:val="clear" w:color="auto" w:fill="D5DCE4" w:themeFill="text2" w:themeFillTint="33"/>
            <w:vAlign w:val="bottom"/>
            <w:hideMark/>
          </w:tcPr>
          <w:p w:rsidR="004118E2" w:rsidRPr="004C512D" w:rsidRDefault="004118E2" w:rsidP="004118E2">
            <w:pPr>
              <w:rPr>
                <w:rFonts w:ascii="Tahoma" w:hAnsi="Tahoma" w:cs="Tahoma"/>
                <w:b/>
                <w:bCs/>
                <w:color w:val="000000"/>
                <w:sz w:val="20"/>
                <w:szCs w:val="20"/>
              </w:rPr>
            </w:pPr>
            <w:proofErr w:type="spellStart"/>
            <w:r>
              <w:rPr>
                <w:rFonts w:ascii="Tahoma" w:hAnsi="Tahoma" w:cs="Tahoma"/>
                <w:b/>
                <w:bCs/>
                <w:color w:val="000000"/>
                <w:sz w:val="20"/>
                <w:szCs w:val="20"/>
              </w:rPr>
              <w:t>Qty</w:t>
            </w:r>
            <w:proofErr w:type="spellEnd"/>
          </w:p>
          <w:p w:rsidR="004118E2" w:rsidRPr="004C512D" w:rsidRDefault="004118E2" w:rsidP="004118E2">
            <w:pPr>
              <w:rPr>
                <w:rFonts w:ascii="Tahoma" w:hAnsi="Tahoma" w:cs="Tahoma"/>
                <w:b/>
                <w:bCs/>
                <w:color w:val="000000"/>
                <w:sz w:val="20"/>
                <w:szCs w:val="20"/>
              </w:rPr>
            </w:pPr>
            <w:r w:rsidRPr="004C512D">
              <w:rPr>
                <w:rFonts w:ascii="Tahoma" w:hAnsi="Tahoma" w:cs="Tahoma"/>
                <w:b/>
                <w:bCs/>
                <w:color w:val="000000"/>
                <w:sz w:val="20"/>
                <w:szCs w:val="20"/>
              </w:rPr>
              <w:t> </w:t>
            </w:r>
          </w:p>
        </w:tc>
        <w:tc>
          <w:tcPr>
            <w:tcW w:w="1170" w:type="dxa"/>
            <w:shd w:val="clear" w:color="auto" w:fill="D5DCE4" w:themeFill="text2" w:themeFillTint="33"/>
          </w:tcPr>
          <w:p w:rsidR="004118E2" w:rsidRPr="004C512D" w:rsidRDefault="004118E2" w:rsidP="004C512D">
            <w:pPr>
              <w:jc w:val="right"/>
              <w:rPr>
                <w:rFonts w:ascii="Tahoma" w:hAnsi="Tahoma" w:cs="Tahoma"/>
                <w:b/>
                <w:bCs/>
                <w:sz w:val="20"/>
                <w:szCs w:val="20"/>
              </w:rPr>
            </w:pPr>
            <w:r>
              <w:rPr>
                <w:rFonts w:ascii="Tahoma" w:hAnsi="Tahoma" w:cs="Tahoma"/>
                <w:b/>
                <w:bCs/>
                <w:sz w:val="20"/>
                <w:szCs w:val="20"/>
              </w:rPr>
              <w:t xml:space="preserve">Brand and country of origin </w:t>
            </w:r>
          </w:p>
        </w:tc>
        <w:tc>
          <w:tcPr>
            <w:tcW w:w="1170" w:type="dxa"/>
            <w:shd w:val="clear" w:color="auto" w:fill="D5DCE4" w:themeFill="text2" w:themeFillTint="33"/>
            <w:vAlign w:val="bottom"/>
            <w:hideMark/>
          </w:tcPr>
          <w:p w:rsidR="004118E2" w:rsidRDefault="004118E2" w:rsidP="004C512D">
            <w:pPr>
              <w:jc w:val="right"/>
              <w:rPr>
                <w:rFonts w:ascii="Tahoma" w:hAnsi="Tahoma" w:cs="Tahoma"/>
                <w:b/>
                <w:bCs/>
                <w:sz w:val="20"/>
                <w:szCs w:val="20"/>
              </w:rPr>
            </w:pPr>
            <w:r w:rsidRPr="004C512D">
              <w:rPr>
                <w:rFonts w:ascii="Tahoma" w:hAnsi="Tahoma" w:cs="Tahoma"/>
                <w:b/>
                <w:bCs/>
                <w:sz w:val="20"/>
                <w:szCs w:val="20"/>
              </w:rPr>
              <w:t>Unit Price</w:t>
            </w:r>
          </w:p>
          <w:p w:rsidR="004118E2" w:rsidRDefault="004118E2" w:rsidP="004C512D">
            <w:pPr>
              <w:jc w:val="right"/>
              <w:rPr>
                <w:rFonts w:ascii="Tahoma" w:hAnsi="Tahoma" w:cs="Tahoma"/>
                <w:b/>
                <w:bCs/>
                <w:sz w:val="20"/>
                <w:szCs w:val="20"/>
              </w:rPr>
            </w:pPr>
            <w:r>
              <w:rPr>
                <w:rFonts w:ascii="Tahoma" w:hAnsi="Tahoma" w:cs="Tahoma"/>
                <w:b/>
                <w:bCs/>
                <w:sz w:val="20"/>
                <w:szCs w:val="20"/>
              </w:rPr>
              <w:t>(</w:t>
            </w:r>
            <w:proofErr w:type="spellStart"/>
            <w:r>
              <w:rPr>
                <w:rFonts w:ascii="Tahoma" w:hAnsi="Tahoma" w:cs="Tahoma"/>
                <w:b/>
                <w:bCs/>
                <w:sz w:val="20"/>
                <w:szCs w:val="20"/>
              </w:rPr>
              <w:t>Inc</w:t>
            </w:r>
            <w:proofErr w:type="spellEnd"/>
            <w:r>
              <w:rPr>
                <w:rFonts w:ascii="Tahoma" w:hAnsi="Tahoma" w:cs="Tahoma"/>
                <w:b/>
                <w:bCs/>
                <w:sz w:val="20"/>
                <w:szCs w:val="20"/>
              </w:rPr>
              <w:t>’ of 16% VAT)</w:t>
            </w:r>
          </w:p>
          <w:p w:rsidR="004118E2" w:rsidRPr="004C512D" w:rsidRDefault="004118E2" w:rsidP="004C512D">
            <w:pPr>
              <w:jc w:val="right"/>
              <w:rPr>
                <w:rFonts w:ascii="Tahoma" w:hAnsi="Tahoma" w:cs="Tahoma"/>
                <w:b/>
                <w:bCs/>
                <w:sz w:val="20"/>
                <w:szCs w:val="20"/>
              </w:rPr>
            </w:pPr>
            <w:r>
              <w:rPr>
                <w:rFonts w:ascii="Tahoma" w:hAnsi="Tahoma" w:cs="Tahoma"/>
                <w:b/>
                <w:bCs/>
                <w:sz w:val="20"/>
                <w:szCs w:val="20"/>
              </w:rPr>
              <w:t>(Kes)</w:t>
            </w:r>
          </w:p>
        </w:tc>
        <w:tc>
          <w:tcPr>
            <w:tcW w:w="1440" w:type="dxa"/>
            <w:shd w:val="clear" w:color="auto" w:fill="D5DCE4" w:themeFill="text2" w:themeFillTint="33"/>
            <w:vAlign w:val="bottom"/>
          </w:tcPr>
          <w:p w:rsidR="004118E2" w:rsidRDefault="004118E2" w:rsidP="004C512D">
            <w:pPr>
              <w:jc w:val="right"/>
              <w:rPr>
                <w:rFonts w:ascii="Tahoma" w:hAnsi="Tahoma" w:cs="Tahoma"/>
                <w:b/>
                <w:bCs/>
                <w:sz w:val="20"/>
                <w:szCs w:val="20"/>
              </w:rPr>
            </w:pPr>
            <w:r w:rsidRPr="004C512D">
              <w:rPr>
                <w:rFonts w:ascii="Tahoma" w:hAnsi="Tahoma" w:cs="Tahoma"/>
                <w:b/>
                <w:bCs/>
                <w:sz w:val="20"/>
                <w:szCs w:val="20"/>
              </w:rPr>
              <w:t>Total Price</w:t>
            </w:r>
          </w:p>
          <w:p w:rsidR="004118E2" w:rsidRPr="004C512D" w:rsidRDefault="004118E2" w:rsidP="004C512D">
            <w:pPr>
              <w:jc w:val="right"/>
              <w:rPr>
                <w:rFonts w:ascii="Tahoma" w:hAnsi="Tahoma" w:cs="Tahoma"/>
                <w:b/>
                <w:bCs/>
                <w:sz w:val="20"/>
                <w:szCs w:val="20"/>
              </w:rPr>
            </w:pPr>
            <w:r>
              <w:rPr>
                <w:rFonts w:ascii="Tahoma" w:hAnsi="Tahoma" w:cs="Tahoma"/>
                <w:b/>
                <w:bCs/>
                <w:sz w:val="20"/>
                <w:szCs w:val="20"/>
              </w:rPr>
              <w:t>(Kes)</w:t>
            </w:r>
          </w:p>
        </w:tc>
      </w:tr>
      <w:tr w:rsidR="004118E2" w:rsidRPr="004C512D" w:rsidTr="004118E2">
        <w:trPr>
          <w:trHeight w:val="300"/>
        </w:trPr>
        <w:tc>
          <w:tcPr>
            <w:tcW w:w="900" w:type="dxa"/>
            <w:shd w:val="clear" w:color="auto" w:fill="auto"/>
            <w:vAlign w:val="bottom"/>
          </w:tcPr>
          <w:p w:rsidR="004118E2" w:rsidRPr="004C512D" w:rsidRDefault="004118E2" w:rsidP="004C512D">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Pillar taps (Auto stop water taps) (1/2”)</w:t>
            </w:r>
          </w:p>
        </w:tc>
        <w:tc>
          <w:tcPr>
            <w:tcW w:w="1134"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vAlign w:val="bottom"/>
            <w:hideMark/>
          </w:tcPr>
          <w:p w:rsidR="004118E2" w:rsidRPr="004C512D" w:rsidRDefault="004118E2" w:rsidP="004118E2">
            <w:pPr>
              <w:rPr>
                <w:rFonts w:ascii="Tahoma" w:hAnsi="Tahoma" w:cs="Tahoma"/>
                <w:color w:val="000000"/>
                <w:sz w:val="20"/>
                <w:szCs w:val="20"/>
              </w:rPr>
            </w:pPr>
            <w:r w:rsidRPr="004C512D">
              <w:rPr>
                <w:rFonts w:ascii="Tahoma" w:hAnsi="Tahoma" w:cs="Tahoma"/>
                <w:color w:val="000000"/>
                <w:sz w:val="20"/>
                <w:szCs w:val="20"/>
              </w:rPr>
              <w:t>1</w:t>
            </w:r>
          </w:p>
        </w:tc>
        <w:tc>
          <w:tcPr>
            <w:tcW w:w="1170" w:type="dxa"/>
          </w:tcPr>
          <w:p w:rsidR="004118E2" w:rsidRPr="004C512D" w:rsidRDefault="004118E2" w:rsidP="004C512D">
            <w:pPr>
              <w:jc w:val="right"/>
              <w:rPr>
                <w:rFonts w:ascii="Tahoma" w:hAnsi="Tahoma" w:cs="Tahoma"/>
                <w:sz w:val="20"/>
                <w:szCs w:val="20"/>
              </w:rPr>
            </w:pPr>
          </w:p>
        </w:tc>
        <w:tc>
          <w:tcPr>
            <w:tcW w:w="1170" w:type="dxa"/>
            <w:shd w:val="clear" w:color="auto" w:fill="auto"/>
            <w:vAlign w:val="bottom"/>
          </w:tcPr>
          <w:p w:rsidR="004118E2" w:rsidRPr="004C512D" w:rsidRDefault="004118E2" w:rsidP="004C512D">
            <w:pPr>
              <w:jc w:val="right"/>
              <w:rPr>
                <w:rFonts w:ascii="Tahoma" w:hAnsi="Tahoma" w:cs="Tahoma"/>
                <w:sz w:val="20"/>
                <w:szCs w:val="20"/>
              </w:rPr>
            </w:pPr>
          </w:p>
        </w:tc>
        <w:tc>
          <w:tcPr>
            <w:tcW w:w="1440" w:type="dxa"/>
            <w:shd w:val="clear" w:color="auto" w:fill="auto"/>
            <w:vAlign w:val="bottom"/>
          </w:tcPr>
          <w:p w:rsidR="004118E2" w:rsidRPr="004C512D" w:rsidRDefault="004118E2" w:rsidP="004C512D">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Bib taps  (3/4”,1/2”)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Ball valves (1/2”)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Bottle traps (1 ¼”)</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Automatic siphon(urinal siphon) 1”</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Siphon for W/C</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Flashing cistern handles(long ones)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Boss white 400g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Dozen</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Sisal fiber (M’s)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K</w:t>
            </w:r>
            <w:r w:rsidRPr="004C512D">
              <w:rPr>
                <w:rFonts w:ascii="Tahoma" w:hAnsi="Tahoma" w:cs="Tahoma"/>
                <w:color w:val="000000"/>
                <w:sz w:val="20"/>
                <w:szCs w:val="20"/>
              </w:rPr>
              <w:t>g</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Thread seal(P.T.F.E)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Dozen</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Silicon (clear).</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Dozen</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Flexible tubes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Toilet sit covers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Ceramic water closet</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Ceramic wash hand basin </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Multifold hand paper towel tissue dispenser </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Blind Rivets </w:t>
            </w:r>
            <w:proofErr w:type="spellStart"/>
            <w:r w:rsidRPr="004C512D">
              <w:rPr>
                <w:rFonts w:ascii="Tahoma" w:hAnsi="Tahoma" w:cs="Tahoma"/>
                <w:color w:val="000000"/>
                <w:sz w:val="20"/>
                <w:szCs w:val="20"/>
              </w:rPr>
              <w:t>pkts</w:t>
            </w:r>
            <w:proofErr w:type="spellEnd"/>
            <w:r w:rsidRPr="004C512D">
              <w:rPr>
                <w:rFonts w:ascii="Tahoma" w:hAnsi="Tahoma" w:cs="Tahoma"/>
                <w:color w:val="000000"/>
                <w:sz w:val="20"/>
                <w:szCs w:val="20"/>
              </w:rPr>
              <w:t xml:space="preserve"> (1/2” – 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Self-tapping screws (1” – 21/2”)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Wood screw (1” – 21/2”)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Drawer locks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Cabinet locks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Pedestal locks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Angle lines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Speed drill bits (3” – 10”)</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SET</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Hammer drill bits (6” – 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SET</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Single Socket Outlet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Twin Socket Outlet</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Mortise Door Locks (2 – 3 levers)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Automatic door closer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100 mm Door hinges (various types)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2-3 levers mortise Door Locks (steel)</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Window handles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WD - 40</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 xml:space="preserve">Tins </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Conta</w:t>
            </w:r>
            <w:proofErr w:type="spellEnd"/>
            <w:r>
              <w:rPr>
                <w:rFonts w:ascii="Tahoma" w:hAnsi="Tahoma" w:cs="Tahoma"/>
                <w:color w:val="000000"/>
                <w:sz w:val="20"/>
                <w:szCs w:val="20"/>
              </w:rPr>
              <w:t xml:space="preserve"> (250ML)</w:t>
            </w:r>
            <w:r w:rsidRPr="004C512D">
              <w:rPr>
                <w:rFonts w:ascii="Tahoma" w:hAnsi="Tahoma" w:cs="Tahoma"/>
                <w:color w:val="000000"/>
                <w:sz w:val="20"/>
                <w:szCs w:val="20"/>
              </w:rPr>
              <w:t xml:space="preserve">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Tins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1.5mm T.W.E Cable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Roll</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C512D">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2.5mm T.W.E Cable</w:t>
            </w:r>
          </w:p>
        </w:tc>
        <w:tc>
          <w:tcPr>
            <w:tcW w:w="1134" w:type="dxa"/>
            <w:shd w:val="clear" w:color="auto" w:fill="auto"/>
            <w:vAlign w:val="bottom"/>
            <w:hideMark/>
          </w:tcPr>
          <w:p w:rsidR="004118E2" w:rsidRPr="004C512D" w:rsidRDefault="004118E2" w:rsidP="004C512D">
            <w:pPr>
              <w:jc w:val="both"/>
              <w:rPr>
                <w:rFonts w:ascii="Tahoma" w:hAnsi="Tahoma" w:cs="Tahoma"/>
                <w:color w:val="000000"/>
                <w:sz w:val="20"/>
                <w:szCs w:val="20"/>
              </w:rPr>
            </w:pPr>
            <w:r>
              <w:rPr>
                <w:rFonts w:ascii="Tahoma" w:hAnsi="Tahoma" w:cs="Tahoma"/>
                <w:color w:val="000000"/>
                <w:sz w:val="20"/>
                <w:szCs w:val="20"/>
              </w:rPr>
              <w:t>Roll</w:t>
            </w:r>
          </w:p>
        </w:tc>
        <w:tc>
          <w:tcPr>
            <w:tcW w:w="591" w:type="dxa"/>
            <w:shd w:val="clear" w:color="auto" w:fill="auto"/>
            <w:vAlign w:val="bottom"/>
            <w:hideMark/>
          </w:tcPr>
          <w:p w:rsidR="004118E2" w:rsidRPr="004C512D" w:rsidRDefault="004118E2" w:rsidP="004118E2">
            <w:pPr>
              <w:rPr>
                <w:rFonts w:ascii="Tahoma" w:hAnsi="Tahoma" w:cs="Tahoma"/>
                <w:color w:val="000000"/>
                <w:sz w:val="20"/>
                <w:szCs w:val="20"/>
              </w:rPr>
            </w:pPr>
            <w:r w:rsidRPr="004C512D">
              <w:rPr>
                <w:rFonts w:ascii="Tahoma" w:hAnsi="Tahoma" w:cs="Tahoma"/>
                <w:color w:val="000000"/>
                <w:sz w:val="20"/>
                <w:szCs w:val="20"/>
              </w:rPr>
              <w:t>1</w:t>
            </w:r>
          </w:p>
        </w:tc>
        <w:tc>
          <w:tcPr>
            <w:tcW w:w="1170" w:type="dxa"/>
          </w:tcPr>
          <w:p w:rsidR="004118E2" w:rsidRPr="004C512D" w:rsidRDefault="004118E2" w:rsidP="004C512D">
            <w:pPr>
              <w:jc w:val="right"/>
              <w:rPr>
                <w:rFonts w:ascii="Tahoma" w:hAnsi="Tahoma" w:cs="Tahoma"/>
                <w:sz w:val="20"/>
                <w:szCs w:val="20"/>
              </w:rPr>
            </w:pPr>
          </w:p>
        </w:tc>
        <w:tc>
          <w:tcPr>
            <w:tcW w:w="1170" w:type="dxa"/>
            <w:shd w:val="clear" w:color="auto" w:fill="auto"/>
            <w:vAlign w:val="bottom"/>
          </w:tcPr>
          <w:p w:rsidR="004118E2" w:rsidRPr="004C512D" w:rsidRDefault="004118E2" w:rsidP="004C512D">
            <w:pPr>
              <w:jc w:val="right"/>
              <w:rPr>
                <w:rFonts w:ascii="Tahoma" w:hAnsi="Tahoma" w:cs="Tahoma"/>
                <w:sz w:val="20"/>
                <w:szCs w:val="20"/>
              </w:rPr>
            </w:pPr>
          </w:p>
        </w:tc>
        <w:tc>
          <w:tcPr>
            <w:tcW w:w="1440" w:type="dxa"/>
            <w:shd w:val="clear" w:color="auto" w:fill="auto"/>
            <w:vAlign w:val="bottom"/>
          </w:tcPr>
          <w:p w:rsidR="004118E2" w:rsidRPr="004C512D" w:rsidRDefault="004118E2" w:rsidP="004C512D">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Door wedge (stoppers)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Floor Tiles (Variable sizes/types)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BOX</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Cement (Ordinary/Adhesive)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BAGS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Aredait</w:t>
            </w:r>
            <w:proofErr w:type="spellEnd"/>
            <w:r w:rsidRPr="004C512D">
              <w:rPr>
                <w:rFonts w:ascii="Tahoma" w:hAnsi="Tahoma" w:cs="Tahoma"/>
                <w:color w:val="000000"/>
                <w:sz w:val="20"/>
                <w:szCs w:val="20"/>
              </w:rPr>
              <w:t xml:space="preserve"> glue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LITRES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Super glue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Dozen</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Steel nails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proofErr w:type="spellStart"/>
            <w:r>
              <w:rPr>
                <w:rFonts w:ascii="Tahoma" w:hAnsi="Tahoma" w:cs="Tahoma"/>
                <w:color w:val="000000"/>
                <w:sz w:val="20"/>
                <w:szCs w:val="20"/>
              </w:rPr>
              <w:t>Pckts</w:t>
            </w:r>
            <w:proofErr w:type="spellEnd"/>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Tower clips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Electrical switch(1 gang – 8 gang)</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LED Flood lights (100w)</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Instant Shower heads</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Tint</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METRES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Chair gas lifters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Car Marts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Power guard</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Bidet showers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Circuit breaker (25A &amp;32A)</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Automatic Toilet Paper Dispenser</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Corner Strip (for tiles)</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Grout (for tiling)</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Tile spacers (2mm)</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Window Arm (</w:t>
            </w:r>
            <w:proofErr w:type="spellStart"/>
            <w:r w:rsidRPr="004C512D">
              <w:rPr>
                <w:rFonts w:ascii="Tahoma" w:hAnsi="Tahoma" w:cs="Tahoma"/>
                <w:color w:val="000000"/>
                <w:sz w:val="20"/>
                <w:szCs w:val="20"/>
              </w:rPr>
              <w:t>Aluminium</w:t>
            </w:r>
            <w:proofErr w:type="spellEnd"/>
            <w:r w:rsidRPr="004C512D">
              <w:rPr>
                <w:rFonts w:ascii="Tahoma" w:hAnsi="Tahoma" w:cs="Tahoma"/>
                <w:color w:val="000000"/>
                <w:sz w:val="20"/>
                <w:szCs w:val="20"/>
              </w:rPr>
              <w:t>)</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Pairs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PVC </w:t>
            </w:r>
            <w:proofErr w:type="spellStart"/>
            <w:r w:rsidRPr="004C512D">
              <w:rPr>
                <w:rFonts w:ascii="Tahoma" w:hAnsi="Tahoma" w:cs="Tahoma"/>
                <w:color w:val="000000"/>
                <w:sz w:val="20"/>
                <w:szCs w:val="20"/>
              </w:rPr>
              <w:t>Trunking</w:t>
            </w:r>
            <w:proofErr w:type="spellEnd"/>
            <w:r w:rsidRPr="004C512D">
              <w:rPr>
                <w:rFonts w:ascii="Tahoma" w:hAnsi="Tahoma" w:cs="Tahoma"/>
                <w:color w:val="000000"/>
                <w:sz w:val="20"/>
                <w:szCs w:val="20"/>
              </w:rPr>
              <w:t xml:space="preserve"> (25*50, 50*50)</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Runs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Stop corks ½ inch</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Fluorescent </w:t>
            </w:r>
            <w:r>
              <w:rPr>
                <w:rFonts w:ascii="Tahoma" w:hAnsi="Tahoma" w:cs="Tahoma"/>
                <w:color w:val="000000"/>
                <w:sz w:val="20"/>
                <w:szCs w:val="20"/>
              </w:rPr>
              <w:t>Tube Holders 2ft 4ft</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Energy Saving bulbs- </w:t>
            </w:r>
            <w:r>
              <w:rPr>
                <w:rFonts w:ascii="Tahoma" w:hAnsi="Tahoma" w:cs="Tahoma"/>
                <w:color w:val="000000"/>
                <w:sz w:val="20"/>
                <w:szCs w:val="20"/>
              </w:rPr>
              <w:t>11W &amp; 18W (Screw type)</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Sta</w:t>
            </w:r>
            <w:r>
              <w:rPr>
                <w:rFonts w:ascii="Tahoma" w:hAnsi="Tahoma" w:cs="Tahoma"/>
                <w:color w:val="000000"/>
                <w:sz w:val="20"/>
                <w:szCs w:val="20"/>
              </w:rPr>
              <w:t>r</w:t>
            </w:r>
            <w:r w:rsidRPr="004C512D">
              <w:rPr>
                <w:rFonts w:ascii="Tahoma" w:hAnsi="Tahoma" w:cs="Tahoma"/>
                <w:color w:val="000000"/>
                <w:sz w:val="20"/>
                <w:szCs w:val="20"/>
              </w:rPr>
              <w:t>ter holders</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C012F0" w:rsidRPr="004C512D" w:rsidTr="00A474E1">
        <w:trPr>
          <w:trHeight w:val="300"/>
        </w:trPr>
        <w:tc>
          <w:tcPr>
            <w:tcW w:w="8460" w:type="dxa"/>
            <w:gridSpan w:val="6"/>
          </w:tcPr>
          <w:p w:rsidR="00C012F0" w:rsidRDefault="00C012F0" w:rsidP="00C012F0">
            <w:pPr>
              <w:jc w:val="center"/>
              <w:rPr>
                <w:rFonts w:ascii="Tahoma" w:hAnsi="Tahoma" w:cs="Tahoma"/>
                <w:b/>
                <w:sz w:val="20"/>
                <w:szCs w:val="20"/>
              </w:rPr>
            </w:pPr>
          </w:p>
          <w:p w:rsidR="00C012F0" w:rsidRDefault="00C012F0" w:rsidP="00C012F0">
            <w:pPr>
              <w:jc w:val="center"/>
              <w:rPr>
                <w:rFonts w:ascii="Tahoma" w:hAnsi="Tahoma" w:cs="Tahoma"/>
                <w:b/>
                <w:sz w:val="20"/>
                <w:szCs w:val="20"/>
              </w:rPr>
            </w:pPr>
            <w:r>
              <w:rPr>
                <w:rFonts w:ascii="Tahoma" w:hAnsi="Tahoma" w:cs="Tahoma"/>
                <w:b/>
                <w:sz w:val="20"/>
                <w:szCs w:val="20"/>
              </w:rPr>
              <w:t>Grand Total to post on IFMIS (Kes)</w:t>
            </w:r>
          </w:p>
          <w:p w:rsidR="00C012F0" w:rsidRPr="004C512D" w:rsidRDefault="00C012F0" w:rsidP="00C012F0">
            <w:pPr>
              <w:jc w:val="center"/>
              <w:rPr>
                <w:rFonts w:ascii="Tahoma" w:hAnsi="Tahoma" w:cs="Tahoma"/>
                <w:b/>
                <w:sz w:val="20"/>
                <w:szCs w:val="20"/>
              </w:rPr>
            </w:pPr>
            <w:bookmarkStart w:id="67" w:name="_GoBack"/>
            <w:bookmarkEnd w:id="67"/>
          </w:p>
        </w:tc>
        <w:tc>
          <w:tcPr>
            <w:tcW w:w="1440" w:type="dxa"/>
            <w:shd w:val="clear" w:color="auto" w:fill="auto"/>
            <w:vAlign w:val="bottom"/>
          </w:tcPr>
          <w:p w:rsidR="00C012F0" w:rsidRPr="004C512D" w:rsidRDefault="00C012F0" w:rsidP="004C512D">
            <w:pPr>
              <w:rPr>
                <w:rFonts w:ascii="Tahoma" w:hAnsi="Tahoma" w:cs="Tahoma"/>
                <w:b/>
                <w:sz w:val="20"/>
                <w:szCs w:val="20"/>
              </w:rPr>
            </w:pPr>
            <w:r w:rsidRPr="004C512D">
              <w:rPr>
                <w:rFonts w:ascii="Tahoma" w:hAnsi="Tahoma" w:cs="Tahoma"/>
                <w:b/>
                <w:sz w:val="20"/>
                <w:szCs w:val="20"/>
              </w:rPr>
              <w:fldChar w:fldCharType="begin"/>
            </w:r>
            <w:r w:rsidRPr="004C512D">
              <w:rPr>
                <w:rFonts w:ascii="Tahoma" w:hAnsi="Tahoma" w:cs="Tahoma"/>
                <w:b/>
                <w:sz w:val="20"/>
                <w:szCs w:val="20"/>
              </w:rPr>
              <w:instrText xml:space="preserve"> =SUM(ABOVE) </w:instrText>
            </w:r>
            <w:r w:rsidRPr="004C512D">
              <w:rPr>
                <w:rFonts w:ascii="Tahoma" w:hAnsi="Tahoma" w:cs="Tahoma"/>
                <w:b/>
                <w:sz w:val="20"/>
                <w:szCs w:val="20"/>
              </w:rPr>
              <w:fldChar w:fldCharType="end"/>
            </w:r>
            <w:r w:rsidRPr="004C512D">
              <w:rPr>
                <w:rFonts w:ascii="Tahoma" w:hAnsi="Tahoma" w:cs="Tahoma"/>
                <w:b/>
                <w:sz w:val="20"/>
                <w:szCs w:val="20"/>
              </w:rPr>
              <w:t xml:space="preserve"> </w:t>
            </w:r>
          </w:p>
        </w:tc>
      </w:tr>
      <w:tr w:rsidR="00C012F0" w:rsidRPr="004C512D" w:rsidTr="00347811">
        <w:trPr>
          <w:trHeight w:val="300"/>
        </w:trPr>
        <w:tc>
          <w:tcPr>
            <w:tcW w:w="9900" w:type="dxa"/>
            <w:gridSpan w:val="7"/>
          </w:tcPr>
          <w:p w:rsidR="00C012F0" w:rsidRPr="004C512D" w:rsidRDefault="00C012F0" w:rsidP="004118E2">
            <w:pPr>
              <w:rPr>
                <w:rFonts w:ascii="Tahoma" w:hAnsi="Tahoma" w:cs="Tahoma"/>
                <w:b/>
                <w:sz w:val="20"/>
                <w:szCs w:val="20"/>
              </w:rPr>
            </w:pPr>
            <w:r w:rsidRPr="00742B73">
              <w:rPr>
                <w:rFonts w:ascii="Bookman Old Style" w:hAnsi="Bookman Old Style"/>
                <w:b/>
                <w:color w:val="FF0000"/>
                <w:sz w:val="22"/>
                <w:szCs w:val="22"/>
              </w:rPr>
              <w:t>The contract emanating from this procurement will be a framework contract with a commitment to order a minimum quantity of the required goods works thereafter it will as and when required basis</w:t>
            </w:r>
          </w:p>
        </w:tc>
      </w:tr>
      <w:bookmarkEnd w:id="66"/>
    </w:tbl>
    <w:p w:rsidR="008C056D" w:rsidRDefault="008C056D" w:rsidP="008C056D">
      <w:pPr>
        <w:pStyle w:val="BodyText"/>
        <w:rPr>
          <w:rFonts w:ascii="Bookman Old Style" w:hAnsi="Bookman Old Style"/>
          <w:sz w:val="24"/>
          <w:u w:val="single"/>
        </w:rPr>
      </w:pPr>
    </w:p>
    <w:p w:rsidR="00887903" w:rsidRDefault="00887903" w:rsidP="00337029">
      <w:pPr>
        <w:rPr>
          <w:rFonts w:ascii="Footlight MT Light" w:hAnsi="Footlight MT Light"/>
          <w:b/>
          <w:sz w:val="22"/>
          <w:szCs w:val="22"/>
        </w:rPr>
      </w:pPr>
      <w:r>
        <w:rPr>
          <w:rFonts w:ascii="Footlight MT Light" w:hAnsi="Footlight MT Light"/>
          <w:b/>
          <w:sz w:val="22"/>
          <w:szCs w:val="22"/>
        </w:rPr>
        <w:t xml:space="preserve">Delivery Time (In Days after LPO is </w:t>
      </w:r>
      <w:r w:rsidR="00245EEE">
        <w:rPr>
          <w:rFonts w:ascii="Footlight MT Light" w:hAnsi="Footlight MT Light"/>
          <w:b/>
          <w:sz w:val="22"/>
          <w:szCs w:val="22"/>
        </w:rPr>
        <w:t>Issued) …</w:t>
      </w:r>
      <w:r>
        <w:rPr>
          <w:rFonts w:ascii="Footlight MT Light" w:hAnsi="Footlight MT Light"/>
          <w:b/>
          <w:sz w:val="22"/>
          <w:szCs w:val="22"/>
        </w:rPr>
        <w:t>……………………………………………………</w:t>
      </w:r>
      <w:r w:rsidR="00245EEE">
        <w:rPr>
          <w:rFonts w:ascii="Footlight MT Light" w:hAnsi="Footlight MT Light"/>
          <w:b/>
          <w:sz w:val="22"/>
          <w:szCs w:val="22"/>
        </w:rPr>
        <w:t>.</w:t>
      </w:r>
    </w:p>
    <w:p w:rsidR="00337029" w:rsidRPr="00337029" w:rsidRDefault="00337029" w:rsidP="00337029">
      <w:pPr>
        <w:rPr>
          <w:rFonts w:ascii="Footlight MT Light" w:hAnsi="Footlight MT Light"/>
          <w:b/>
          <w:sz w:val="22"/>
          <w:szCs w:val="22"/>
        </w:rPr>
      </w:pPr>
      <w:r w:rsidRPr="00337029">
        <w:rPr>
          <w:rFonts w:ascii="Footlight MT Light" w:hAnsi="Footlight MT Light"/>
          <w:b/>
          <w:sz w:val="22"/>
          <w:szCs w:val="22"/>
        </w:rPr>
        <w:t xml:space="preserve">Note: </w:t>
      </w:r>
    </w:p>
    <w:p w:rsidR="00337029" w:rsidRPr="00337029" w:rsidRDefault="00337029" w:rsidP="00337029">
      <w:pPr>
        <w:numPr>
          <w:ilvl w:val="3"/>
          <w:numId w:val="61"/>
        </w:numPr>
        <w:ind w:left="360"/>
        <w:rPr>
          <w:rFonts w:ascii="Footlight MT Light" w:hAnsi="Footlight MT Light"/>
          <w:b/>
          <w:sz w:val="22"/>
          <w:szCs w:val="22"/>
        </w:rPr>
      </w:pPr>
      <w:r>
        <w:rPr>
          <w:rFonts w:ascii="Footlight MT Light" w:hAnsi="Footlight MT Light"/>
          <w:b/>
          <w:sz w:val="22"/>
          <w:szCs w:val="22"/>
        </w:rPr>
        <w:t>Actual acquisition of items and quantities shall be a need basis.</w:t>
      </w:r>
    </w:p>
    <w:p w:rsidR="00337029" w:rsidRPr="00337029" w:rsidRDefault="00337029" w:rsidP="00337029">
      <w:pPr>
        <w:ind w:left="360"/>
        <w:rPr>
          <w:rFonts w:ascii="Footlight MT Light" w:hAnsi="Footlight MT Light"/>
          <w:b/>
          <w:sz w:val="22"/>
          <w:szCs w:val="22"/>
        </w:rPr>
      </w:pPr>
      <w:r w:rsidRPr="00337029">
        <w:rPr>
          <w:rFonts w:ascii="Footlight MT Light" w:hAnsi="Footlight MT Light"/>
          <w:b/>
          <w:sz w:val="22"/>
          <w:szCs w:val="22"/>
        </w:rPr>
        <w:t xml:space="preserve"> </w:t>
      </w: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lastRenderedPageBreak/>
        <w:t xml:space="preserve">The unit price will be applied in a framework contracting methodology in case there will be any additional need for the items listed above </w:t>
      </w:r>
    </w:p>
    <w:p w:rsidR="00337029" w:rsidRPr="00337029" w:rsidRDefault="00337029" w:rsidP="00337029">
      <w:pPr>
        <w:ind w:left="360"/>
        <w:rPr>
          <w:rFonts w:ascii="Footlight MT Light" w:hAnsi="Footlight MT Light"/>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In case of discrepancy between unit price and total, the unit price shall prevail.</w:t>
      </w:r>
    </w:p>
    <w:p w:rsidR="00337029" w:rsidRPr="00337029" w:rsidRDefault="00337029" w:rsidP="00337029">
      <w:pPr>
        <w:spacing w:line="259" w:lineRule="auto"/>
        <w:ind w:left="720"/>
        <w:contextualSpacing/>
        <w:rPr>
          <w:rFonts w:ascii="Footlight MT Light" w:eastAsiaTheme="minorHAnsi" w:hAnsi="Footlight MT Light" w:cstheme="minorBidi"/>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 xml:space="preserve">Tenderers </w:t>
      </w:r>
      <w:r>
        <w:rPr>
          <w:rFonts w:ascii="Footlight MT Light" w:hAnsi="Footlight MT Light"/>
          <w:b/>
          <w:sz w:val="22"/>
          <w:szCs w:val="22"/>
        </w:rPr>
        <w:t>must attach clear specifications and photos</w:t>
      </w:r>
      <w:r w:rsidRPr="00337029">
        <w:rPr>
          <w:rFonts w:ascii="Footlight MT Light" w:hAnsi="Footlight MT Light"/>
          <w:b/>
          <w:sz w:val="22"/>
          <w:szCs w:val="22"/>
        </w:rPr>
        <w:t xml:space="preserve"> for items tendered for.</w:t>
      </w:r>
    </w:p>
    <w:p w:rsidR="00337029" w:rsidRPr="00337029" w:rsidRDefault="00337029" w:rsidP="00337029">
      <w:pPr>
        <w:spacing w:after="160" w:line="259" w:lineRule="auto"/>
        <w:ind w:left="720"/>
        <w:contextualSpacing/>
        <w:rPr>
          <w:rFonts w:ascii="Footlight MT Light" w:eastAsiaTheme="minorHAnsi" w:hAnsi="Footlight MT Light" w:cstheme="minorBidi"/>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The Unit and the Total Prices in the Price Schedule, Form of Tender and on IFMIs should match/be consistent. If they don’t, this shall invalidate a bidder’s bid.</w:t>
      </w:r>
    </w:p>
    <w:p w:rsidR="00337029" w:rsidRPr="00337029" w:rsidRDefault="00337029" w:rsidP="00337029">
      <w:pPr>
        <w:ind w:left="720"/>
        <w:contextualSpacing/>
        <w:rPr>
          <w:rFonts w:ascii="Footlight MT Light" w:hAnsi="Footlight MT Light"/>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All documents (including Price Schedule and Form of Tender) should be attached on the default option of attaching documents on IFMIS which is “From Supplier Technical”</w:t>
      </w:r>
    </w:p>
    <w:p w:rsidR="00337029" w:rsidRPr="00337029" w:rsidRDefault="00337029" w:rsidP="00337029">
      <w:pPr>
        <w:ind w:left="720"/>
        <w:contextualSpacing/>
        <w:rPr>
          <w:rFonts w:ascii="Footlight MT Light" w:hAnsi="Footlight MT Light"/>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The IFMIS Item description is for purposes of inputting unit prices on IFMIS only. For purposes of understanding what items to quote for and the right descriptions kindly follow the descriptions and the images given on the Technical specifications in this bid document.</w:t>
      </w:r>
    </w:p>
    <w:p w:rsidR="00337029" w:rsidRPr="00801B10" w:rsidRDefault="00337029"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w:t>
      </w:r>
      <w:r w:rsidR="00B9065E">
        <w:rPr>
          <w:rFonts w:ascii="Bookman Old Style" w:hAnsi="Bookman Old Style"/>
          <w:sz w:val="24"/>
        </w:rPr>
        <w:t>amp   …………………………………………………………………………………..</w:t>
      </w:r>
      <w:r w:rsidRPr="00801B10">
        <w:rPr>
          <w:rFonts w:ascii="Bookman Old Style" w:hAnsi="Bookman Old Style"/>
          <w:sz w:val="24"/>
        </w:rPr>
        <w:t xml:space="preserve">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6611B5" w:rsidP="008C056D">
      <w:pPr>
        <w:pStyle w:val="BodyText"/>
        <w:rPr>
          <w:rFonts w:ascii="Bookman Old Style" w:hAnsi="Bookman Old Style"/>
          <w:sz w:val="24"/>
        </w:rPr>
      </w:pPr>
      <w:r>
        <w:rPr>
          <w:rFonts w:ascii="Bookman Old Style" w:hAnsi="Bookman Old Style"/>
          <w:b/>
          <w:bCs/>
          <w:spacing w:val="1"/>
          <w:sz w:val="24"/>
        </w:rPr>
        <w:t>TENDER NO. EACC/09</w:t>
      </w:r>
      <w:r w:rsidR="00D353B8">
        <w:rPr>
          <w:rFonts w:ascii="Bookman Old Style" w:hAnsi="Bookman Old Style"/>
          <w:b/>
          <w:bCs/>
          <w:spacing w:val="1"/>
          <w:sz w:val="24"/>
        </w:rPr>
        <w:t>/2019-2020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the receipt of which is hereby duly acknowledged, we, t</w:t>
      </w:r>
      <w:r w:rsidR="006611B5">
        <w:rPr>
          <w:rFonts w:ascii="Bookman Old Style" w:hAnsi="Bookman Old Style"/>
          <w:sz w:val="24"/>
        </w:rPr>
        <w:t xml:space="preserve">he undersigned, offer to supply and </w:t>
      </w:r>
      <w:r w:rsidRPr="00801B10">
        <w:rPr>
          <w:rFonts w:ascii="Bookman Old Style" w:hAnsi="Bookman Old Style"/>
          <w:sz w:val="24"/>
        </w:rPr>
        <w:t>deliver</w:t>
      </w:r>
      <w:r w:rsidR="006611B5">
        <w:rPr>
          <w:rFonts w:ascii="Bookman Old Style" w:hAnsi="Bookman Old Style"/>
          <w:sz w:val="24"/>
        </w:rPr>
        <w:t xml:space="preserve"> Building and Maintenance Items </w:t>
      </w:r>
      <w:r w:rsidRPr="00801B10">
        <w:rPr>
          <w:rFonts w:ascii="Bookman Old Style" w:hAnsi="Bookman Old Style"/>
          <w:sz w:val="24"/>
        </w:rPr>
        <w:t>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  We undertake, if our Tender is accepted, to </w:t>
      </w:r>
      <w:r w:rsidR="006611B5">
        <w:rPr>
          <w:rFonts w:ascii="Bookman Old Style" w:hAnsi="Bookman Old Style"/>
          <w:sz w:val="24"/>
        </w:rPr>
        <w:t xml:space="preserve">supply and </w:t>
      </w:r>
      <w:r w:rsidRPr="00801B10">
        <w:rPr>
          <w:rFonts w:ascii="Bookman Old Style" w:hAnsi="Bookman Old Style"/>
          <w:sz w:val="24"/>
        </w:rPr>
        <w:t xml:space="preserve">deliver </w:t>
      </w:r>
      <w:r w:rsidR="006611B5" w:rsidRPr="006611B5">
        <w:rPr>
          <w:rFonts w:ascii="Bookman Old Style" w:hAnsi="Bookman Old Style"/>
          <w:sz w:val="24"/>
        </w:rPr>
        <w:t xml:space="preserve">Building and Maintenance Items </w:t>
      </w:r>
      <w:r w:rsidRPr="00801B10">
        <w:rPr>
          <w:rFonts w:ascii="Bookman Old Style" w:hAnsi="Bookman Old Style"/>
          <w:sz w:val="24"/>
        </w:rPr>
        <w:t>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8D0B62">
        <w:trPr>
          <w:trHeight w:val="2960"/>
        </w:trPr>
        <w:tc>
          <w:tcPr>
            <w:tcW w:w="10064" w:type="dxa"/>
          </w:tcPr>
          <w:p w:rsidR="00F36BCF" w:rsidRPr="00E975B4" w:rsidRDefault="00F36BCF" w:rsidP="008D0B62">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8D0B62">
            <w:pPr>
              <w:rPr>
                <w:rFonts w:ascii="Bookman Old Style" w:hAnsi="Bookman Old Style"/>
              </w:rPr>
            </w:pPr>
            <w:r w:rsidRPr="00E975B4">
              <w:rPr>
                <w:rFonts w:ascii="Bookman Old Style" w:hAnsi="Bookman Old Style"/>
              </w:rPr>
              <w:t>Business Name………………………………………………………………………………………</w:t>
            </w:r>
          </w:p>
          <w:p w:rsidR="00F36BCF" w:rsidRPr="00E975B4" w:rsidRDefault="00F36BCF" w:rsidP="008D0B62">
            <w:pPr>
              <w:rPr>
                <w:rFonts w:ascii="Bookman Old Style" w:hAnsi="Bookman Old Style"/>
                <w:sz w:val="10"/>
              </w:rPr>
            </w:pPr>
          </w:p>
          <w:p w:rsidR="00F36BCF" w:rsidRPr="00E975B4" w:rsidRDefault="00F36BCF" w:rsidP="008D0B62">
            <w:pPr>
              <w:rPr>
                <w:rFonts w:ascii="Bookman Old Style" w:hAnsi="Bookman Old Style"/>
              </w:rPr>
            </w:pPr>
            <w:r w:rsidRPr="00E975B4">
              <w:rPr>
                <w:rFonts w:ascii="Bookman Old Style" w:hAnsi="Bookman Old Style"/>
              </w:rPr>
              <w:t>Location of business premises.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Plot No………………………… Street/Road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Postal Address …………………Tel No. ………………….  E-Mail ………………………….</w:t>
            </w:r>
          </w:p>
          <w:p w:rsidR="00F36BCF" w:rsidRPr="00E975B4" w:rsidRDefault="00F36BCF" w:rsidP="008D0B62">
            <w:pPr>
              <w:rPr>
                <w:rFonts w:ascii="Bookman Old Style" w:hAnsi="Bookman Old Style"/>
                <w:sz w:val="14"/>
              </w:rPr>
            </w:pPr>
          </w:p>
          <w:p w:rsidR="00F36BCF" w:rsidRPr="00E975B4" w:rsidRDefault="00F36BCF" w:rsidP="008D0B62">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Registration Certificate No.………………………………………………………………………</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8D0B62">
            <w:pPr>
              <w:rPr>
                <w:rFonts w:ascii="Bookman Old Style" w:hAnsi="Bookman Old Style"/>
                <w:sz w:val="10"/>
              </w:rPr>
            </w:pPr>
          </w:p>
        </w:tc>
      </w:tr>
      <w:tr w:rsidR="00F36BCF" w:rsidRPr="00E975B4" w:rsidTr="008D0B62">
        <w:trPr>
          <w:trHeight w:val="988"/>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8D0B62">
            <w:pPr>
              <w:rPr>
                <w:rFonts w:ascii="Bookman Old Style" w:hAnsi="Bookman Old Style"/>
              </w:rPr>
            </w:pPr>
            <w:r w:rsidRPr="00E975B4">
              <w:rPr>
                <w:rFonts w:ascii="Bookman Old Style" w:hAnsi="Bookman Old Style"/>
              </w:rPr>
              <w:t>Your name in full ……………………………………Age ……………………………</w:t>
            </w:r>
          </w:p>
          <w:p w:rsidR="00F36BCF" w:rsidRPr="00E975B4" w:rsidRDefault="00F36BCF" w:rsidP="008D0B62">
            <w:pPr>
              <w:rPr>
                <w:rFonts w:ascii="Bookman Old Style" w:hAnsi="Bookman Old Style"/>
                <w:sz w:val="14"/>
              </w:rPr>
            </w:pPr>
          </w:p>
          <w:p w:rsidR="00F36BCF" w:rsidRPr="00E975B4" w:rsidRDefault="00F36BCF" w:rsidP="008D0B62">
            <w:pPr>
              <w:rPr>
                <w:rFonts w:ascii="Bookman Old Style" w:hAnsi="Bookman Old Style"/>
              </w:rPr>
            </w:pPr>
            <w:r w:rsidRPr="00E975B4">
              <w:rPr>
                <w:rFonts w:ascii="Bookman Old Style" w:hAnsi="Bookman Old Style"/>
              </w:rPr>
              <w:t>Nationality ………………… Country of origin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Citizenship details………………………………………………………………………</w:t>
            </w:r>
          </w:p>
        </w:tc>
      </w:tr>
      <w:tr w:rsidR="00F36BCF" w:rsidRPr="00E975B4" w:rsidTr="008D0B62">
        <w:trPr>
          <w:trHeight w:val="988"/>
        </w:trPr>
        <w:tc>
          <w:tcPr>
            <w:tcW w:w="10064" w:type="dxa"/>
          </w:tcPr>
          <w:p w:rsidR="00F36BCF" w:rsidRPr="00E975B4" w:rsidRDefault="00F36BCF" w:rsidP="008D0B62">
            <w:pPr>
              <w:jc w:val="center"/>
              <w:rPr>
                <w:rFonts w:ascii="Bookman Old Style" w:hAnsi="Bookman Old Style"/>
              </w:rPr>
            </w:pPr>
            <w:r w:rsidRPr="00E975B4">
              <w:rPr>
                <w:rFonts w:ascii="Bookman Old Style" w:hAnsi="Bookman Old Style"/>
              </w:rPr>
              <w:t>Part 2 (b) Partnership</w:t>
            </w:r>
          </w:p>
          <w:p w:rsidR="00F36BCF" w:rsidRPr="00E975B4" w:rsidRDefault="00F36BCF" w:rsidP="008D0B62">
            <w:pPr>
              <w:rPr>
                <w:rFonts w:ascii="Bookman Old Style" w:hAnsi="Bookman Old Style"/>
              </w:rPr>
            </w:pPr>
            <w:r w:rsidRPr="00E975B4">
              <w:rPr>
                <w:rFonts w:ascii="Bookman Old Style" w:hAnsi="Bookman Old Style"/>
              </w:rPr>
              <w:t>Given details of partners as follows:</w:t>
            </w:r>
          </w:p>
          <w:p w:rsidR="00F36BCF" w:rsidRPr="00E975B4" w:rsidRDefault="00F36BCF" w:rsidP="008D0B62">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8D0B62">
            <w:pPr>
              <w:rPr>
                <w:rFonts w:ascii="Bookman Old Style" w:hAnsi="Bookman Old Style"/>
              </w:rPr>
            </w:pPr>
            <w:r w:rsidRPr="00E975B4">
              <w:rPr>
                <w:rFonts w:ascii="Bookman Old Style" w:hAnsi="Bookman Old Style"/>
              </w:rPr>
              <w:t>1…………………………………………………………………………………………………………</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2………………………………………………………………………………………………………...</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3………………………………………………………………………………………………………...</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4…………………………………………………………………………………………………………</w:t>
            </w:r>
          </w:p>
        </w:tc>
      </w:tr>
      <w:tr w:rsidR="00F36BCF" w:rsidRPr="00E975B4" w:rsidTr="008D0B62">
        <w:trPr>
          <w:trHeight w:val="988"/>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8D0B62">
            <w:pPr>
              <w:rPr>
                <w:rFonts w:ascii="Bookman Old Style" w:hAnsi="Bookman Old Style"/>
              </w:rPr>
            </w:pPr>
            <w:r w:rsidRPr="00E975B4">
              <w:rPr>
                <w:rFonts w:ascii="Bookman Old Style" w:hAnsi="Bookman Old Style"/>
              </w:rPr>
              <w:t>Private or Public ……………………………………………………………………….</w:t>
            </w:r>
          </w:p>
          <w:p w:rsidR="00F36BCF" w:rsidRPr="00E975B4" w:rsidRDefault="00F36BCF" w:rsidP="008D0B62">
            <w:pPr>
              <w:rPr>
                <w:rFonts w:ascii="Bookman Old Style" w:hAnsi="Bookman Old Style"/>
                <w:sz w:val="10"/>
              </w:rPr>
            </w:pPr>
          </w:p>
          <w:p w:rsidR="00F36BCF" w:rsidRPr="00E975B4" w:rsidRDefault="00F36BCF" w:rsidP="008D0B62">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8D0B62">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1…………………………………………………………………………………………………………</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8"/>
              </w:rPr>
            </w:pPr>
          </w:p>
          <w:p w:rsidR="00F36BCF" w:rsidRPr="00E975B4" w:rsidRDefault="00F36BCF" w:rsidP="008D0B62">
            <w:pPr>
              <w:rPr>
                <w:rFonts w:ascii="Bookman Old Style" w:hAnsi="Bookman Old Style"/>
              </w:rPr>
            </w:pPr>
            <w:r w:rsidRPr="00E975B4">
              <w:rPr>
                <w:rFonts w:ascii="Bookman Old Style" w:hAnsi="Bookman Old Style"/>
              </w:rPr>
              <w:t>4…………………………………………………………………………………………………………</w:t>
            </w:r>
          </w:p>
        </w:tc>
      </w:tr>
      <w:tr w:rsidR="00F36BCF" w:rsidRPr="00E975B4" w:rsidTr="008D0B62">
        <w:trPr>
          <w:trHeight w:val="462"/>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F36BCF" w:rsidRPr="00801B10" w:rsidRDefault="00F36BCF" w:rsidP="00F36BCF">
      <w:pPr>
        <w:pStyle w:val="BodyText"/>
        <w:rPr>
          <w:rFonts w:ascii="Bookman Old Style" w:hAnsi="Bookman Old Style"/>
        </w:rPr>
      </w:pPr>
    </w:p>
    <w:p w:rsidR="008C056D" w:rsidRPr="00801B10" w:rsidRDefault="008C056D" w:rsidP="008C056D">
      <w:pPr>
        <w:autoSpaceDE w:val="0"/>
        <w:autoSpaceDN w:val="0"/>
        <w:adjustRightInd w:val="0"/>
        <w:jc w:val="right"/>
        <w:rPr>
          <w:rFonts w:ascii="Bookman Old Style" w:hAnsi="Bookman Old Style"/>
        </w:rPr>
      </w:pPr>
      <w:r w:rsidRPr="00801B10">
        <w:rPr>
          <w:rFonts w:ascii="Bookman Old Style" w:hAnsi="Bookman Old Style"/>
        </w:rPr>
        <w:t>(r.22)</w:t>
      </w:r>
    </w:p>
    <w:p w:rsidR="008C056D" w:rsidRPr="00801B10" w:rsidRDefault="008C056D" w:rsidP="008C056D">
      <w:pPr>
        <w:pStyle w:val="Heading2"/>
        <w:rPr>
          <w:rFonts w:ascii="Bookman Old Style" w:hAnsi="Bookman Old Style"/>
          <w:sz w:val="24"/>
        </w:rPr>
      </w:pPr>
      <w:bookmarkStart w:id="70" w:name="_Toc503367658"/>
      <w:r w:rsidRPr="00801B10">
        <w:rPr>
          <w:rFonts w:ascii="Bookman Old Style" w:hAnsi="Bookman Old Style"/>
          <w:sz w:val="24"/>
        </w:rPr>
        <w:t>8.3</w:t>
      </w:r>
      <w:r w:rsidRPr="00801B10">
        <w:rPr>
          <w:rFonts w:ascii="Bookman Old Style" w:hAnsi="Bookman Old Style"/>
          <w:sz w:val="24"/>
        </w:rPr>
        <w:tab/>
        <w:t>Tender-Securing Declaration Form</w:t>
      </w:r>
      <w:bookmarkEnd w:id="70"/>
    </w:p>
    <w:p w:rsidR="008C056D" w:rsidRPr="00D353B8" w:rsidRDefault="00D353B8" w:rsidP="00D353B8">
      <w:pPr>
        <w:autoSpaceDE w:val="0"/>
        <w:autoSpaceDN w:val="0"/>
        <w:adjustRightInd w:val="0"/>
        <w:rPr>
          <w:rFonts w:ascii="Bookman Old Style" w:hAnsi="Bookman Old Style"/>
          <w:b/>
        </w:rPr>
      </w:pPr>
      <w:r>
        <w:rPr>
          <w:rFonts w:ascii="Bookman Old Style" w:hAnsi="Bookman Old Style"/>
          <w:b/>
        </w:rPr>
        <w:t xml:space="preserve"> </w:t>
      </w:r>
    </w:p>
    <w:p w:rsidR="008C056D" w:rsidRPr="00801B10" w:rsidRDefault="005B517E" w:rsidP="008C056D">
      <w:pPr>
        <w:widowControl w:val="0"/>
        <w:autoSpaceDE w:val="0"/>
        <w:autoSpaceDN w:val="0"/>
        <w:adjustRightInd w:val="0"/>
        <w:ind w:right="435"/>
        <w:jc w:val="both"/>
        <w:rPr>
          <w:rFonts w:ascii="Bookman Old Style" w:hAnsi="Bookman Old Style"/>
        </w:rPr>
      </w:pPr>
      <w:r>
        <w:rPr>
          <w:rFonts w:ascii="Bookman Old Style" w:hAnsi="Bookman Old Style"/>
          <w:b/>
          <w:bCs/>
          <w:spacing w:val="1"/>
        </w:rPr>
        <w:t>TENDER NO. EACC/09</w:t>
      </w:r>
      <w:r w:rsidR="008C056D" w:rsidRPr="00801B10">
        <w:rPr>
          <w:rFonts w:ascii="Bookman Old Style" w:hAnsi="Bookman Old Style"/>
          <w:b/>
          <w:bCs/>
          <w:spacing w:val="1"/>
        </w:rPr>
        <w:t>/201</w:t>
      </w:r>
      <w:r w:rsidR="00D353B8">
        <w:rPr>
          <w:rFonts w:ascii="Bookman Old Style" w:hAnsi="Bookman Old Style"/>
          <w:b/>
          <w:bCs/>
          <w:spacing w:val="1"/>
        </w:rPr>
        <w:t>9-2020</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rPr>
        <w:t xml:space="preserve">To: </w:t>
      </w:r>
      <w:r w:rsidRPr="00801B10">
        <w:rPr>
          <w:rFonts w:ascii="Bookman Old Style" w:hAnsi="Bookman Old Style"/>
          <w:b/>
        </w:rPr>
        <w:t>THE SECRETARY/CEO,</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The Ethics and Anti-Corruption Commission </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P. O. Box </w:t>
      </w:r>
      <w:r w:rsidR="00F36BCF">
        <w:rPr>
          <w:rFonts w:ascii="Bookman Old Style" w:hAnsi="Bookman Old Style"/>
          <w:b/>
          <w:spacing w:val="-3"/>
          <w:lang w:val="en-GB"/>
        </w:rPr>
        <w:t>61130</w:t>
      </w:r>
      <w:r w:rsidRPr="00801B10">
        <w:rPr>
          <w:rFonts w:ascii="Bookman Old Style" w:hAnsi="Bookman Old Style"/>
          <w:b/>
          <w:spacing w:val="-3"/>
          <w:lang w:val="en-GB"/>
        </w:rPr>
        <w:t xml:space="preserve"> - 00200</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b/>
          <w:bCs/>
          <w:spacing w:val="-3"/>
          <w:lang w:val="en-GB"/>
        </w:rPr>
        <w:t>NAIROBI</w:t>
      </w:r>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We, the undersigned, declare that: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1 We understand that, according to your conditions, bids must be supported by a Bid-Securing 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have withdrawn our Bid during the period of bid validity specified by us in the Bidding Data Sheet; or</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(b)having been notified of the acceptance of our Bid by the Purchaser during the period of bid validity,</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 fail or refuse to execute the Contract, if required, or</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(ii) Fail or refuse to furnish the Performance Security, in accordance with the ITT.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3 We understand that this Bid Securing Declaration shall expire if we are not the successful Bidder, upon the earlier of</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 our receipt of a copy of your notification of the name of the successful Bidder; or</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 xml:space="preserve">(ii) </w:t>
      </w:r>
      <w:r w:rsidR="005B517E">
        <w:rPr>
          <w:rFonts w:ascii="Bookman Old Style" w:hAnsi="Bookman Old Style"/>
        </w:rPr>
        <w:t>Thirty (30)</w:t>
      </w:r>
      <w:r w:rsidRPr="00801B10">
        <w:rPr>
          <w:rFonts w:ascii="Bookman Old Style" w:hAnsi="Bookman Old Style"/>
        </w:rPr>
        <w:t xml:space="preserve"> days after the expiration of our Tender.</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4 We understand that if we are a Joint Venture, the Bid Securing</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Declaration must be in the name of the Joint Venture that submits the bid, and the Joint Venture has not been legally constituted at the time of bidding, the Bid Securing Declaration shall be in the names of all future partners as named in the letter of intent.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Signed:…</w:t>
      </w:r>
      <w:proofErr w:type="gramEnd"/>
      <w:r w:rsidRPr="00801B10">
        <w:rPr>
          <w:rFonts w:ascii="Bookman Old Style" w:hAnsi="Bookman Old Style"/>
        </w:rPr>
        <w:t>………………in the capacity of………………………………………….</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Name:…</w:t>
      </w:r>
      <w:proofErr w:type="gramEnd"/>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rPr>
        <w:t xml:space="preserve">Duly authorized to sign the bid for and on behalf </w:t>
      </w:r>
      <w:proofErr w:type="gramStart"/>
      <w:r w:rsidRPr="00801B10">
        <w:rPr>
          <w:rFonts w:ascii="Bookman Old Style" w:hAnsi="Bookman Old Style"/>
        </w:rPr>
        <w:t>of:…</w:t>
      </w:r>
      <w:proofErr w:type="gramEnd"/>
      <w:r w:rsidRPr="00801B10">
        <w:rPr>
          <w:rFonts w:ascii="Bookman Old Style" w:hAnsi="Bookman Old Style"/>
        </w:rPr>
        <w:t>……………………..</w:t>
      </w:r>
    </w:p>
    <w:p w:rsidR="008C056D" w:rsidRPr="00801B10" w:rsidRDefault="008C056D" w:rsidP="008C056D">
      <w:pPr>
        <w:pStyle w:val="BodyText"/>
        <w:ind w:left="180"/>
        <w:rPr>
          <w:rFonts w:ascii="Bookman Old Style" w:hAnsi="Bookman Old Style"/>
          <w:sz w:val="24"/>
        </w:rPr>
      </w:pPr>
    </w:p>
    <w:p w:rsidR="0006264B" w:rsidRDefault="008C056D" w:rsidP="008C056D">
      <w:pPr>
        <w:pStyle w:val="BodyText"/>
        <w:ind w:left="180"/>
        <w:rPr>
          <w:rFonts w:ascii="Bookman Old Style" w:hAnsi="Bookman Old Style"/>
          <w:b/>
          <w:sz w:val="24"/>
        </w:rPr>
      </w:pPr>
      <w:r w:rsidRPr="00801B10">
        <w:rPr>
          <w:rFonts w:ascii="Bookman Old Style" w:hAnsi="Bookman Old Style"/>
          <w:sz w:val="24"/>
        </w:rPr>
        <w:t>Dated</w:t>
      </w:r>
      <w:r w:rsidR="00F36BCF">
        <w:rPr>
          <w:rFonts w:ascii="Bookman Old Style" w:hAnsi="Bookman Old Style"/>
          <w:sz w:val="24"/>
        </w:rPr>
        <w:t xml:space="preserve"> on …………………. day of ……………., 2019</w:t>
      </w:r>
    </w:p>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F36BCF">
        <w:rPr>
          <w:rFonts w:ascii="Bookman Old Style" w:hAnsi="Bookman Old Style"/>
          <w:b/>
          <w:bCs/>
          <w:spacing w:val="1"/>
        </w:rPr>
        <w:t xml:space="preserve">TENDER NO. </w:t>
      </w:r>
      <w:r w:rsidR="005B517E">
        <w:rPr>
          <w:rFonts w:ascii="Bookman Old Style" w:hAnsi="Bookman Old Style"/>
          <w:b/>
          <w:bCs/>
          <w:spacing w:val="1"/>
        </w:rPr>
        <w:t>…………………………</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5B517E">
        <w:rPr>
          <w:rFonts w:ascii="Bookman Old Style" w:hAnsi="Bookman Old Style"/>
          <w:b/>
          <w:bCs/>
          <w:spacing w:val="1"/>
        </w:rPr>
        <w:t xml:space="preserve">TENDER NO………………………………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54" w:rsidRDefault="00017054">
      <w:r>
        <w:separator/>
      </w:r>
    </w:p>
  </w:endnote>
  <w:endnote w:type="continuationSeparator" w:id="0">
    <w:p w:rsidR="00017054" w:rsidRDefault="000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E2" w:rsidRDefault="004118E2"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8E2" w:rsidRDefault="004118E2"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E2" w:rsidRDefault="004118E2">
    <w:pPr>
      <w:pStyle w:val="Footer"/>
      <w:jc w:val="center"/>
    </w:pPr>
    <w:r>
      <w:fldChar w:fldCharType="begin"/>
    </w:r>
    <w:r>
      <w:instrText xml:space="preserve"> PAGE   \* MERGEFORMAT </w:instrText>
    </w:r>
    <w:r>
      <w:fldChar w:fldCharType="separate"/>
    </w:r>
    <w:r w:rsidR="00B118C3">
      <w:rPr>
        <w:noProof/>
      </w:rPr>
      <w:t>2</w:t>
    </w:r>
    <w:r>
      <w:rPr>
        <w:noProof/>
      </w:rPr>
      <w:fldChar w:fldCharType="end"/>
    </w:r>
  </w:p>
  <w:p w:rsidR="004118E2" w:rsidRPr="003961EB" w:rsidRDefault="004118E2"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E2" w:rsidRPr="00A675C7" w:rsidRDefault="004118E2"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54" w:rsidRDefault="00017054">
      <w:r>
        <w:separator/>
      </w:r>
    </w:p>
  </w:footnote>
  <w:footnote w:type="continuationSeparator" w:id="0">
    <w:p w:rsidR="00017054" w:rsidRDefault="00017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E4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A631B7"/>
    <w:multiLevelType w:val="hybridMultilevel"/>
    <w:tmpl w:val="E208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4"/>
  </w:num>
  <w:num w:numId="4">
    <w:abstractNumId w:val="42"/>
  </w:num>
  <w:num w:numId="5">
    <w:abstractNumId w:val="41"/>
  </w:num>
  <w:num w:numId="6">
    <w:abstractNumId w:val="1"/>
  </w:num>
  <w:num w:numId="7">
    <w:abstractNumId w:val="6"/>
  </w:num>
  <w:num w:numId="8">
    <w:abstractNumId w:val="11"/>
  </w:num>
  <w:num w:numId="9">
    <w:abstractNumId w:val="21"/>
  </w:num>
  <w:num w:numId="10">
    <w:abstractNumId w:val="53"/>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2"/>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49"/>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0"/>
  </w:num>
  <w:num w:numId="57">
    <w:abstractNumId w:val="19"/>
  </w:num>
  <w:num w:numId="58">
    <w:abstractNumId w:val="48"/>
  </w:num>
  <w:num w:numId="59">
    <w:abstractNumId w:val="4"/>
  </w:num>
  <w:num w:numId="60">
    <w:abstractNumId w:val="51"/>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17054"/>
    <w:rsid w:val="00021AAE"/>
    <w:rsid w:val="00055894"/>
    <w:rsid w:val="00061493"/>
    <w:rsid w:val="0006264B"/>
    <w:rsid w:val="00090616"/>
    <w:rsid w:val="00094963"/>
    <w:rsid w:val="000A6A40"/>
    <w:rsid w:val="000B2600"/>
    <w:rsid w:val="000F29E6"/>
    <w:rsid w:val="00121CF3"/>
    <w:rsid w:val="00145672"/>
    <w:rsid w:val="00181BA9"/>
    <w:rsid w:val="00192F7A"/>
    <w:rsid w:val="001E3FA8"/>
    <w:rsid w:val="001F26E3"/>
    <w:rsid w:val="00245EEE"/>
    <w:rsid w:val="00247AE3"/>
    <w:rsid w:val="00305ED6"/>
    <w:rsid w:val="00310423"/>
    <w:rsid w:val="00334229"/>
    <w:rsid w:val="00337029"/>
    <w:rsid w:val="003426C7"/>
    <w:rsid w:val="00354C4C"/>
    <w:rsid w:val="0036585C"/>
    <w:rsid w:val="00396CCB"/>
    <w:rsid w:val="003B52C0"/>
    <w:rsid w:val="003E043B"/>
    <w:rsid w:val="003E37F1"/>
    <w:rsid w:val="004118E2"/>
    <w:rsid w:val="004918BA"/>
    <w:rsid w:val="004920EE"/>
    <w:rsid w:val="004C512D"/>
    <w:rsid w:val="004C78B6"/>
    <w:rsid w:val="00563A5D"/>
    <w:rsid w:val="00585543"/>
    <w:rsid w:val="00594B2C"/>
    <w:rsid w:val="005B517E"/>
    <w:rsid w:val="005E1D62"/>
    <w:rsid w:val="00627211"/>
    <w:rsid w:val="006611B5"/>
    <w:rsid w:val="00687570"/>
    <w:rsid w:val="006C33C9"/>
    <w:rsid w:val="006C3C2E"/>
    <w:rsid w:val="006E059B"/>
    <w:rsid w:val="00715C93"/>
    <w:rsid w:val="0072325B"/>
    <w:rsid w:val="00743BD0"/>
    <w:rsid w:val="00751739"/>
    <w:rsid w:val="00801B10"/>
    <w:rsid w:val="00816B10"/>
    <w:rsid w:val="00823797"/>
    <w:rsid w:val="00830DAA"/>
    <w:rsid w:val="00835C90"/>
    <w:rsid w:val="00840370"/>
    <w:rsid w:val="00887903"/>
    <w:rsid w:val="008A25D1"/>
    <w:rsid w:val="008A4435"/>
    <w:rsid w:val="008C056D"/>
    <w:rsid w:val="008D0B62"/>
    <w:rsid w:val="0090571C"/>
    <w:rsid w:val="009138D7"/>
    <w:rsid w:val="00943EE8"/>
    <w:rsid w:val="00944231"/>
    <w:rsid w:val="009535AD"/>
    <w:rsid w:val="009759EF"/>
    <w:rsid w:val="00984DB5"/>
    <w:rsid w:val="00994AEF"/>
    <w:rsid w:val="009D3835"/>
    <w:rsid w:val="00A00301"/>
    <w:rsid w:val="00A01E01"/>
    <w:rsid w:val="00A25494"/>
    <w:rsid w:val="00A34308"/>
    <w:rsid w:val="00A36A32"/>
    <w:rsid w:val="00A4716F"/>
    <w:rsid w:val="00AA0513"/>
    <w:rsid w:val="00B04015"/>
    <w:rsid w:val="00B118C3"/>
    <w:rsid w:val="00B172CC"/>
    <w:rsid w:val="00B32506"/>
    <w:rsid w:val="00B33D68"/>
    <w:rsid w:val="00B86A24"/>
    <w:rsid w:val="00B9065E"/>
    <w:rsid w:val="00B97C5B"/>
    <w:rsid w:val="00BB5647"/>
    <w:rsid w:val="00BC407D"/>
    <w:rsid w:val="00BF4106"/>
    <w:rsid w:val="00C012F0"/>
    <w:rsid w:val="00C17A82"/>
    <w:rsid w:val="00C35BD9"/>
    <w:rsid w:val="00C3697D"/>
    <w:rsid w:val="00C453FD"/>
    <w:rsid w:val="00C730CA"/>
    <w:rsid w:val="00CA7296"/>
    <w:rsid w:val="00CB2119"/>
    <w:rsid w:val="00CF2014"/>
    <w:rsid w:val="00D022D1"/>
    <w:rsid w:val="00D0392F"/>
    <w:rsid w:val="00D11E85"/>
    <w:rsid w:val="00D353B8"/>
    <w:rsid w:val="00DB5D1C"/>
    <w:rsid w:val="00E015DA"/>
    <w:rsid w:val="00EE419A"/>
    <w:rsid w:val="00EF318B"/>
    <w:rsid w:val="00F03204"/>
    <w:rsid w:val="00F36BCF"/>
    <w:rsid w:val="00F548C2"/>
    <w:rsid w:val="00F910A7"/>
    <w:rsid w:val="00F93646"/>
    <w:rsid w:val="00FB4A09"/>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C39A"/>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41</Pages>
  <Words>10582</Words>
  <Characters>60321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27</cp:revision>
  <dcterms:created xsi:type="dcterms:W3CDTF">2019-02-15T11:25:00Z</dcterms:created>
  <dcterms:modified xsi:type="dcterms:W3CDTF">2019-09-05T13:13:00Z</dcterms:modified>
</cp:coreProperties>
</file>