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C" w:rsidRDefault="001C0B8C">
      <w:r w:rsidRPr="001C0B8C">
        <w:rPr>
          <w:rFonts w:ascii="Tahoma" w:eastAsia="Calibri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0B026C" wp14:editId="3168AA6C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1438275" cy="1219200"/>
            <wp:effectExtent l="0" t="0" r="9525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B8C" w:rsidRDefault="001C0B8C"/>
    <w:p w:rsidR="001C0B8C" w:rsidRDefault="001C0B8C"/>
    <w:p w:rsidR="001C0B8C" w:rsidRDefault="001C0B8C"/>
    <w:p w:rsidR="001C0B8C" w:rsidRDefault="001C0B8C"/>
    <w:p w:rsidR="001C0B8C" w:rsidRDefault="00955FB4" w:rsidP="001C0B8C">
      <w:pPr>
        <w:ind w:left="1440"/>
        <w:jc w:val="center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>26</w:t>
      </w:r>
      <w:r w:rsidRPr="00955FB4">
        <w:rPr>
          <w:rFonts w:ascii="Tahoma" w:eastAsia="Calibri" w:hAnsi="Tahoma" w:cs="Tahoma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May </w:t>
      </w:r>
      <w:r w:rsidR="001C0B8C" w:rsidRPr="001C0B8C">
        <w:rPr>
          <w:rFonts w:ascii="Tahoma" w:eastAsia="Calibri" w:hAnsi="Tahoma" w:cs="Tahoma"/>
          <w:b/>
          <w:bCs/>
          <w:sz w:val="24"/>
          <w:szCs w:val="24"/>
          <w:lang w:val="en-GB"/>
        </w:rPr>
        <w:t>2021</w:t>
      </w:r>
    </w:p>
    <w:p w:rsidR="001C0B8C" w:rsidRDefault="001C0B8C" w:rsidP="001C0B8C">
      <w:pPr>
        <w:jc w:val="both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ADDENDUM </w:t>
      </w:r>
      <w:r w:rsidR="00B5330E">
        <w:rPr>
          <w:rFonts w:ascii="Tahoma" w:eastAsia="Calibri" w:hAnsi="Tahoma" w:cs="Tahoma"/>
          <w:b/>
          <w:bCs/>
          <w:sz w:val="24"/>
          <w:szCs w:val="24"/>
          <w:lang w:val="en-GB"/>
        </w:rPr>
        <w:t>TWO</w:t>
      </w:r>
      <w:r w:rsidR="000E2700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OF TENDER NO: EACC/41/2020-2021 IFMIS NO. 871362</w:t>
      </w:r>
      <w:r w:rsidRPr="001C0B8C">
        <w:rPr>
          <w:rFonts w:ascii="Tahoma" w:eastAsia="Calibri" w:hAnsi="Tahoma" w:cs="Tahoma"/>
          <w:b/>
          <w:bCs/>
          <w:sz w:val="24"/>
          <w:szCs w:val="24"/>
          <w:lang w:val="en-GB"/>
        </w:rPr>
        <w:t xml:space="preserve"> </w:t>
      </w:r>
      <w:r w:rsidR="00D3306B" w:rsidRPr="00D3306B">
        <w:rPr>
          <w:rFonts w:ascii="Tahoma" w:eastAsia="Calibri" w:hAnsi="Tahoma" w:cs="Tahoma"/>
          <w:b/>
          <w:sz w:val="24"/>
          <w:szCs w:val="24"/>
        </w:rPr>
        <w:t>SUPPLY, DELIVERY AND INSTALLATION OF IBM i2 LICENCES, SUBSCRIPTION AND SUPPORT FOR ONE YEAR</w:t>
      </w:r>
    </w:p>
    <w:p w:rsidR="007C75B8" w:rsidRPr="001C0B8C" w:rsidRDefault="007C75B8" w:rsidP="001C0B8C">
      <w:pPr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Reference is made to the </w:t>
      </w:r>
      <w:r w:rsidR="00DD724A">
        <w:rPr>
          <w:rFonts w:ascii="Tahoma" w:eastAsia="Calibri" w:hAnsi="Tahoma" w:cs="Tahoma"/>
          <w:sz w:val="24"/>
          <w:szCs w:val="24"/>
        </w:rPr>
        <w:t>referenced</w:t>
      </w:r>
      <w:r>
        <w:rPr>
          <w:rFonts w:ascii="Tahoma" w:eastAsia="Calibri" w:hAnsi="Tahoma" w:cs="Tahoma"/>
          <w:sz w:val="24"/>
          <w:szCs w:val="24"/>
        </w:rPr>
        <w:t xml:space="preserve"> O</w:t>
      </w:r>
      <w:r w:rsidR="001C0B8C" w:rsidRPr="001C0B8C">
        <w:rPr>
          <w:rFonts w:ascii="Tahoma" w:eastAsia="Calibri" w:hAnsi="Tahoma" w:cs="Tahoma"/>
          <w:sz w:val="24"/>
          <w:szCs w:val="24"/>
        </w:rPr>
        <w:t xml:space="preserve">pen </w:t>
      </w:r>
      <w:r>
        <w:rPr>
          <w:rFonts w:ascii="Tahoma" w:eastAsia="Calibri" w:hAnsi="Tahoma" w:cs="Tahoma"/>
          <w:sz w:val="24"/>
          <w:szCs w:val="24"/>
        </w:rPr>
        <w:t>National T</w:t>
      </w:r>
      <w:r w:rsidR="001C0B8C" w:rsidRPr="001C0B8C">
        <w:rPr>
          <w:rFonts w:ascii="Tahoma" w:eastAsia="Calibri" w:hAnsi="Tahoma" w:cs="Tahoma"/>
          <w:sz w:val="24"/>
          <w:szCs w:val="24"/>
        </w:rPr>
        <w:t>ender</w:t>
      </w:r>
      <w:r>
        <w:rPr>
          <w:rFonts w:ascii="Tahoma" w:eastAsia="Calibri" w:hAnsi="Tahoma" w:cs="Tahoma"/>
          <w:sz w:val="24"/>
          <w:szCs w:val="24"/>
        </w:rPr>
        <w:t>.</w:t>
      </w:r>
      <w:r w:rsidR="001C0B8C" w:rsidRPr="001C0B8C">
        <w:rPr>
          <w:rFonts w:ascii="Tahoma" w:eastAsia="Calibri" w:hAnsi="Tahoma" w:cs="Tahoma"/>
          <w:sz w:val="24"/>
          <w:szCs w:val="24"/>
        </w:rPr>
        <w:t xml:space="preserve"> </w:t>
      </w:r>
    </w:p>
    <w:p w:rsidR="001C0B8C" w:rsidRDefault="001C0B8C" w:rsidP="001C0B8C">
      <w:pPr>
        <w:jc w:val="both"/>
        <w:rPr>
          <w:rFonts w:ascii="Tahoma" w:eastAsia="Calibri" w:hAnsi="Tahoma" w:cs="Tahoma"/>
          <w:sz w:val="24"/>
          <w:szCs w:val="24"/>
        </w:rPr>
      </w:pPr>
      <w:r w:rsidRPr="001C0B8C">
        <w:rPr>
          <w:rFonts w:ascii="Tahoma" w:eastAsia="Calibri" w:hAnsi="Tahoma" w:cs="Tahoma"/>
          <w:sz w:val="24"/>
          <w:szCs w:val="24"/>
        </w:rPr>
        <w:t xml:space="preserve">Kindly </w:t>
      </w:r>
      <w:r w:rsidR="00E47459">
        <w:rPr>
          <w:rFonts w:ascii="Tahoma" w:eastAsia="Calibri" w:hAnsi="Tahoma" w:cs="Tahoma"/>
          <w:sz w:val="24"/>
          <w:szCs w:val="24"/>
        </w:rPr>
        <w:t xml:space="preserve">take </w:t>
      </w:r>
      <w:r w:rsidRPr="001C0B8C">
        <w:rPr>
          <w:rFonts w:ascii="Tahoma" w:eastAsia="Calibri" w:hAnsi="Tahoma" w:cs="Tahoma"/>
          <w:sz w:val="24"/>
          <w:szCs w:val="24"/>
        </w:rPr>
        <w:t xml:space="preserve">note </w:t>
      </w:r>
      <w:r w:rsidR="00E47459">
        <w:rPr>
          <w:rFonts w:ascii="Tahoma" w:eastAsia="Calibri" w:hAnsi="Tahoma" w:cs="Tahoma"/>
          <w:sz w:val="24"/>
          <w:szCs w:val="24"/>
        </w:rPr>
        <w:t>of</w:t>
      </w:r>
      <w:r w:rsidRPr="001C0B8C">
        <w:rPr>
          <w:rFonts w:ascii="Tahoma" w:eastAsia="Calibri" w:hAnsi="Tahoma" w:cs="Tahoma"/>
          <w:sz w:val="24"/>
          <w:szCs w:val="24"/>
        </w:rPr>
        <w:t xml:space="preserve"> the </w:t>
      </w:r>
      <w:r>
        <w:rPr>
          <w:rFonts w:ascii="Tahoma" w:eastAsia="Calibri" w:hAnsi="Tahoma" w:cs="Tahoma"/>
          <w:sz w:val="24"/>
          <w:szCs w:val="24"/>
        </w:rPr>
        <w:t>following clarifications;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625"/>
        <w:gridCol w:w="3870"/>
        <w:gridCol w:w="4969"/>
      </w:tblGrid>
      <w:tr w:rsidR="001C0B8C" w:rsidTr="00DD724A">
        <w:tc>
          <w:tcPr>
            <w:tcW w:w="625" w:type="dxa"/>
          </w:tcPr>
          <w:p w:rsidR="001C0B8C" w:rsidRPr="001C0B8C" w:rsidRDefault="001C0B8C" w:rsidP="001C0B8C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>NO</w:t>
            </w:r>
          </w:p>
        </w:tc>
        <w:tc>
          <w:tcPr>
            <w:tcW w:w="3870" w:type="dxa"/>
          </w:tcPr>
          <w:p w:rsidR="001C0B8C" w:rsidRPr="001C0B8C" w:rsidRDefault="001C0B8C" w:rsidP="001C0B8C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1C0B8C">
              <w:rPr>
                <w:rFonts w:ascii="Tahoma" w:eastAsia="Calibri" w:hAnsi="Tahoma" w:cs="Tahoma"/>
                <w:b/>
                <w:sz w:val="24"/>
                <w:szCs w:val="24"/>
              </w:rPr>
              <w:t>QUERY</w:t>
            </w:r>
          </w:p>
        </w:tc>
        <w:tc>
          <w:tcPr>
            <w:tcW w:w="4969" w:type="dxa"/>
          </w:tcPr>
          <w:p w:rsidR="001C0B8C" w:rsidRPr="001C0B8C" w:rsidRDefault="001C0B8C" w:rsidP="001C0B8C">
            <w:pPr>
              <w:jc w:val="both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1C0B8C">
              <w:rPr>
                <w:rFonts w:ascii="Tahoma" w:eastAsia="Calibri" w:hAnsi="Tahoma" w:cs="Tahoma"/>
                <w:b/>
                <w:sz w:val="24"/>
                <w:szCs w:val="24"/>
              </w:rPr>
              <w:t>RESPONSE BY EACC</w:t>
            </w:r>
          </w:p>
        </w:tc>
      </w:tr>
      <w:tr w:rsidR="001C0B8C" w:rsidTr="00DD724A">
        <w:tc>
          <w:tcPr>
            <w:tcW w:w="625" w:type="dxa"/>
          </w:tcPr>
          <w:p w:rsidR="001C0B8C" w:rsidRPr="001C0B8C" w:rsidRDefault="001C0B8C" w:rsidP="001C0B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870" w:type="dxa"/>
          </w:tcPr>
          <w:p w:rsidR="001C0B8C" w:rsidRDefault="00774C8C" w:rsidP="001C0B8C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 xml:space="preserve">Would you consider extension of </w:t>
            </w:r>
            <w:r w:rsidR="00E052C9">
              <w:rPr>
                <w:rFonts w:ascii="Tahoma" w:eastAsia="Calibri" w:hAnsi="Tahoma" w:cs="Tahoma"/>
                <w:sz w:val="24"/>
                <w:szCs w:val="24"/>
              </w:rPr>
              <w:t xml:space="preserve">bid response </w:t>
            </w:r>
            <w:r>
              <w:rPr>
                <w:rFonts w:ascii="Tahoma" w:eastAsia="Calibri" w:hAnsi="Tahoma" w:cs="Tahoma"/>
                <w:sz w:val="24"/>
                <w:szCs w:val="24"/>
              </w:rPr>
              <w:t>time taking into consideration that the manufacturer, IBM has requested for more time before he communicates</w:t>
            </w:r>
            <w:r w:rsidR="00E052C9">
              <w:rPr>
                <w:rFonts w:ascii="Tahoma" w:eastAsia="Calibri" w:hAnsi="Tahoma" w:cs="Tahoma"/>
                <w:sz w:val="24"/>
                <w:szCs w:val="24"/>
              </w:rPr>
              <w:t xml:space="preserve"> reinstatement,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sizing and pricing ?</w:t>
            </w:r>
          </w:p>
        </w:tc>
        <w:tc>
          <w:tcPr>
            <w:tcW w:w="4969" w:type="dxa"/>
          </w:tcPr>
          <w:p w:rsidR="001C0B8C" w:rsidRDefault="00774C8C" w:rsidP="00955FB4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 w:rsidRPr="00774C8C">
              <w:rPr>
                <w:rFonts w:ascii="Tahoma" w:eastAsia="Calibri" w:hAnsi="Tahoma" w:cs="Tahoma"/>
                <w:b/>
                <w:sz w:val="24"/>
                <w:szCs w:val="24"/>
              </w:rPr>
              <w:t>YES.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Closing time is hereby extended from </w:t>
            </w:r>
            <w:r w:rsidR="00955FB4">
              <w:rPr>
                <w:rFonts w:ascii="Tahoma" w:eastAsia="Calibri" w:hAnsi="Tahoma" w:cs="Tahoma"/>
                <w:sz w:val="24"/>
                <w:szCs w:val="24"/>
              </w:rPr>
              <w:t>26</w:t>
            </w:r>
            <w:r w:rsidR="00955FB4" w:rsidRPr="00955FB4">
              <w:rPr>
                <w:rFonts w:ascii="Tahoma" w:eastAsia="Calibri" w:hAnsi="Tahoma" w:cs="Tahoma"/>
                <w:sz w:val="24"/>
                <w:szCs w:val="24"/>
                <w:vertAlign w:val="superscript"/>
              </w:rPr>
              <w:t>th</w:t>
            </w:r>
            <w:r w:rsidR="00955FB4">
              <w:rPr>
                <w:rFonts w:ascii="Tahoma" w:eastAsia="Calibri" w:hAnsi="Tahoma" w:cs="Tahoma"/>
                <w:sz w:val="24"/>
                <w:szCs w:val="24"/>
              </w:rPr>
              <w:t xml:space="preserve"> May 2021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, 10:00am to </w:t>
            </w:r>
            <w:r w:rsidR="00955FB4">
              <w:rPr>
                <w:rFonts w:ascii="Tahoma" w:eastAsia="Calibri" w:hAnsi="Tahoma" w:cs="Tahoma"/>
                <w:b/>
                <w:sz w:val="24"/>
                <w:szCs w:val="24"/>
              </w:rPr>
              <w:t>2</w:t>
            </w:r>
            <w:r w:rsidR="00955FB4" w:rsidRPr="00955FB4">
              <w:rPr>
                <w:rFonts w:ascii="Tahoma" w:eastAsia="Calibri" w:hAnsi="Tahoma" w:cs="Tahoma"/>
                <w:b/>
                <w:sz w:val="24"/>
                <w:szCs w:val="24"/>
                <w:vertAlign w:val="superscript"/>
              </w:rPr>
              <w:t>nd</w:t>
            </w:r>
            <w:r w:rsidR="00955FB4">
              <w:rPr>
                <w:rFonts w:ascii="Tahoma" w:eastAsia="Calibri" w:hAnsi="Tahoma" w:cs="Tahoma"/>
                <w:b/>
                <w:sz w:val="24"/>
                <w:szCs w:val="24"/>
              </w:rPr>
              <w:t xml:space="preserve"> June 2021</w:t>
            </w:r>
            <w:r w:rsidR="0086120B">
              <w:rPr>
                <w:rFonts w:ascii="Tahoma" w:eastAsia="Calibri" w:hAnsi="Tahoma" w:cs="Tahoma"/>
                <w:b/>
                <w:sz w:val="24"/>
                <w:szCs w:val="24"/>
              </w:rPr>
              <w:t>, 10:00am</w:t>
            </w:r>
            <w:r w:rsidRPr="00774C8C">
              <w:rPr>
                <w:rFonts w:ascii="Tahoma" w:eastAsia="Calibri" w:hAnsi="Tahoma" w:cs="Tahoma"/>
                <w:b/>
                <w:sz w:val="24"/>
                <w:szCs w:val="24"/>
              </w:rPr>
              <w:t>.</w:t>
            </w:r>
          </w:p>
        </w:tc>
      </w:tr>
      <w:tr w:rsidR="001C0B8C" w:rsidTr="00B5330E">
        <w:trPr>
          <w:trHeight w:val="1790"/>
        </w:trPr>
        <w:tc>
          <w:tcPr>
            <w:tcW w:w="625" w:type="dxa"/>
          </w:tcPr>
          <w:p w:rsidR="001C0B8C" w:rsidRPr="001C0B8C" w:rsidRDefault="001C0B8C" w:rsidP="001C0B8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870" w:type="dxa"/>
          </w:tcPr>
          <w:p w:rsidR="00A06764" w:rsidRDefault="008C367E" w:rsidP="001C0B8C">
            <w:pPr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IBM i2 Inte</w:t>
            </w:r>
            <w:r w:rsidR="00774C8C">
              <w:rPr>
                <w:rFonts w:ascii="Tahoma" w:eastAsia="Calibri" w:hAnsi="Tahoma" w:cs="Tahoma"/>
                <w:sz w:val="24"/>
                <w:szCs w:val="24"/>
              </w:rPr>
              <w:t>grated Law Enforcement</w:t>
            </w:r>
            <w:r>
              <w:rPr>
                <w:rFonts w:ascii="Tahoma" w:eastAsia="Calibri" w:hAnsi="Tahoma" w:cs="Tahoma"/>
                <w:sz w:val="24"/>
                <w:szCs w:val="24"/>
              </w:rPr>
              <w:t xml:space="preserve"> Premium Authorized user Licence and IBM i2 Integrated Law Enforcement Standard User Value unit license have reached end of life. Advice on what we should </w:t>
            </w:r>
            <w:r w:rsidR="00DA3FF6">
              <w:rPr>
                <w:rFonts w:ascii="Tahoma" w:eastAsia="Calibri" w:hAnsi="Tahoma" w:cs="Tahoma"/>
                <w:sz w:val="24"/>
                <w:szCs w:val="24"/>
              </w:rPr>
              <w:t>quote?</w:t>
            </w:r>
          </w:p>
        </w:tc>
        <w:tc>
          <w:tcPr>
            <w:tcW w:w="4969" w:type="dxa"/>
          </w:tcPr>
          <w:p w:rsidR="00A06764" w:rsidRPr="00A06764" w:rsidRDefault="00955FB4" w:rsidP="00A06764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True. They have reached end of life. Quote only for analyst notebook licences.</w:t>
            </w:r>
          </w:p>
          <w:p w:rsidR="00A06764" w:rsidRDefault="00A06764" w:rsidP="00A06764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A06764" w:rsidRDefault="00A06764" w:rsidP="00A06764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:rsidR="001C0B8C" w:rsidRPr="00A06764" w:rsidRDefault="001C0B8C" w:rsidP="00A06764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</w:tbl>
    <w:p w:rsidR="001C0B8C" w:rsidRPr="001C0B8C" w:rsidRDefault="001C0B8C" w:rsidP="00A06764">
      <w:pPr>
        <w:spacing w:after="0"/>
        <w:rPr>
          <w:rFonts w:ascii="Tahoma" w:eastAsia="Calibri" w:hAnsi="Tahoma" w:cs="Tahoma"/>
          <w:b/>
          <w:bCs/>
          <w:sz w:val="24"/>
          <w:szCs w:val="24"/>
          <w:lang w:val="en-GB"/>
        </w:rPr>
      </w:pPr>
      <w:bookmarkStart w:id="0" w:name="_GoBack"/>
      <w:bookmarkEnd w:id="0"/>
    </w:p>
    <w:sectPr w:rsidR="001C0B8C" w:rsidRPr="001C0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8C" w:rsidRDefault="001C0B8C" w:rsidP="001C0B8C">
      <w:pPr>
        <w:spacing w:after="0" w:line="240" w:lineRule="auto"/>
      </w:pPr>
      <w:r>
        <w:separator/>
      </w:r>
    </w:p>
  </w:endnote>
  <w:endnote w:type="continuationSeparator" w:id="0">
    <w:p w:rsidR="001C0B8C" w:rsidRDefault="001C0B8C" w:rsidP="001C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8C" w:rsidRDefault="001C0B8C" w:rsidP="001C0B8C">
      <w:pPr>
        <w:spacing w:after="0" w:line="240" w:lineRule="auto"/>
      </w:pPr>
      <w:r>
        <w:separator/>
      </w:r>
    </w:p>
  </w:footnote>
  <w:footnote w:type="continuationSeparator" w:id="0">
    <w:p w:rsidR="001C0B8C" w:rsidRDefault="001C0B8C" w:rsidP="001C0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CB3"/>
    <w:multiLevelType w:val="hybridMultilevel"/>
    <w:tmpl w:val="C5667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W2MDU0tTQ2MjI2NjBR0lEKTi0uzszPAykwqQUA4hto0ywAAAA="/>
  </w:docVars>
  <w:rsids>
    <w:rsidRoot w:val="001C0B8C"/>
    <w:rsid w:val="0009372C"/>
    <w:rsid w:val="000B1C96"/>
    <w:rsid w:val="000E2700"/>
    <w:rsid w:val="001168D7"/>
    <w:rsid w:val="001616DC"/>
    <w:rsid w:val="001C0B8C"/>
    <w:rsid w:val="00203163"/>
    <w:rsid w:val="002258BD"/>
    <w:rsid w:val="002E2830"/>
    <w:rsid w:val="0070252E"/>
    <w:rsid w:val="00774C8C"/>
    <w:rsid w:val="007B4630"/>
    <w:rsid w:val="007C75B8"/>
    <w:rsid w:val="0086120B"/>
    <w:rsid w:val="008C367E"/>
    <w:rsid w:val="00955FB4"/>
    <w:rsid w:val="00A06764"/>
    <w:rsid w:val="00A67245"/>
    <w:rsid w:val="00A8429E"/>
    <w:rsid w:val="00B5330E"/>
    <w:rsid w:val="00B63F35"/>
    <w:rsid w:val="00D3306B"/>
    <w:rsid w:val="00DA3FF6"/>
    <w:rsid w:val="00DD724A"/>
    <w:rsid w:val="00DE7E11"/>
    <w:rsid w:val="00E052C9"/>
    <w:rsid w:val="00E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E8A1"/>
  <w15:chartTrackingRefBased/>
  <w15:docId w15:val="{8D65BF27-E767-4914-9297-0D11BD25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8C"/>
  </w:style>
  <w:style w:type="paragraph" w:styleId="Footer">
    <w:name w:val="footer"/>
    <w:basedOn w:val="Normal"/>
    <w:link w:val="FooterChar"/>
    <w:uiPriority w:val="99"/>
    <w:unhideWhenUsed/>
    <w:rsid w:val="001C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8C"/>
  </w:style>
  <w:style w:type="paragraph" w:styleId="ListParagraph">
    <w:name w:val="List Paragraph"/>
    <w:basedOn w:val="Normal"/>
    <w:uiPriority w:val="34"/>
    <w:qFormat/>
    <w:rsid w:val="001C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Kenneth Mugambi</cp:lastModifiedBy>
  <cp:revision>19</cp:revision>
  <cp:lastPrinted>2021-05-13T18:37:00Z</cp:lastPrinted>
  <dcterms:created xsi:type="dcterms:W3CDTF">2021-04-24T16:37:00Z</dcterms:created>
  <dcterms:modified xsi:type="dcterms:W3CDTF">2021-05-26T05:58:00Z</dcterms:modified>
</cp:coreProperties>
</file>