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69D" w:rsidRPr="00251A39" w:rsidRDefault="005B469D" w:rsidP="005B469D">
      <w:pPr>
        <w:rPr>
          <w:rFonts w:ascii="Tahoma" w:hAnsi="Tahoma" w:cs="Tahoma"/>
          <w:b/>
          <w:bCs/>
          <w:sz w:val="24"/>
          <w:szCs w:val="24"/>
          <w:u w:val="single"/>
          <w:shd w:val="clear" w:color="FFFFFF" w:fill="D9D9D9"/>
        </w:rPr>
      </w:pPr>
      <w:r w:rsidRPr="00251A39">
        <w:rPr>
          <w:rFonts w:ascii="Tahoma" w:hAnsi="Tahoma" w:cs="Tahoma"/>
          <w:b/>
          <w:bCs/>
          <w:sz w:val="24"/>
          <w:szCs w:val="24"/>
          <w:u w:val="single"/>
          <w:shd w:val="clear" w:color="FFFFFF" w:fill="D9D9D9"/>
        </w:rPr>
        <w:t xml:space="preserve">QUESTIONS AND </w:t>
      </w:r>
      <w:r w:rsidR="003D3CD3">
        <w:rPr>
          <w:rFonts w:ascii="Tahoma" w:hAnsi="Tahoma" w:cs="Tahoma"/>
          <w:b/>
          <w:bCs/>
          <w:sz w:val="24"/>
          <w:szCs w:val="24"/>
          <w:u w:val="single"/>
          <w:shd w:val="clear" w:color="FFFFFF" w:fill="D9D9D9"/>
        </w:rPr>
        <w:t>CLARIFICATIONS FOR TENDER EACC/T/38/2024-2025</w:t>
      </w:r>
      <w:bookmarkStart w:id="0" w:name="_GoBack"/>
      <w:bookmarkEnd w:id="0"/>
    </w:p>
    <w:p w:rsidR="005B469D" w:rsidRPr="00251A39" w:rsidRDefault="005B469D" w:rsidP="005B469D">
      <w:pPr>
        <w:rPr>
          <w:rFonts w:ascii="Tahoma" w:hAnsi="Tahoma" w:cs="Tahoma"/>
          <w:sz w:val="24"/>
          <w:szCs w:val="24"/>
        </w:rPr>
      </w:pPr>
      <w:r w:rsidRPr="00251A39">
        <w:rPr>
          <w:rFonts w:ascii="Tahoma" w:hAnsi="Tahoma" w:cs="Tahoma"/>
          <w:sz w:val="24"/>
          <w:szCs w:val="24"/>
        </w:rPr>
        <w:t>Those present were also allowed to ask questions and clarification were given by the QS.</w:t>
      </w:r>
    </w:p>
    <w:p w:rsidR="005B469D" w:rsidRDefault="005B469D" w:rsidP="005B469D">
      <w:pPr>
        <w:rPr>
          <w:rFonts w:ascii="Tahoma" w:hAnsi="Tahoma" w:cs="Tahoma"/>
          <w:sz w:val="24"/>
          <w:szCs w:val="24"/>
        </w:rPr>
      </w:pPr>
    </w:p>
    <w:tbl>
      <w:tblPr>
        <w:tblStyle w:val="TableGrid"/>
        <w:tblW w:w="0" w:type="auto"/>
        <w:tblLook w:val="04A0" w:firstRow="1" w:lastRow="0" w:firstColumn="1" w:lastColumn="0" w:noHBand="0" w:noVBand="1"/>
      </w:tblPr>
      <w:tblGrid>
        <w:gridCol w:w="918"/>
        <w:gridCol w:w="3960"/>
        <w:gridCol w:w="3644"/>
      </w:tblGrid>
      <w:tr w:rsidR="005B469D" w:rsidTr="00CB6230">
        <w:tc>
          <w:tcPr>
            <w:tcW w:w="918" w:type="dxa"/>
          </w:tcPr>
          <w:p w:rsidR="005B469D" w:rsidRPr="00251A39" w:rsidRDefault="005B469D" w:rsidP="00CB6230">
            <w:pPr>
              <w:rPr>
                <w:rFonts w:ascii="Tahoma" w:hAnsi="Tahoma" w:cs="Tahoma"/>
                <w:b/>
                <w:sz w:val="24"/>
                <w:szCs w:val="24"/>
              </w:rPr>
            </w:pPr>
            <w:r w:rsidRPr="00251A39">
              <w:rPr>
                <w:rFonts w:ascii="Tahoma" w:hAnsi="Tahoma" w:cs="Tahoma"/>
                <w:b/>
                <w:sz w:val="24"/>
                <w:szCs w:val="24"/>
              </w:rPr>
              <w:t>No 1</w:t>
            </w:r>
          </w:p>
        </w:tc>
        <w:tc>
          <w:tcPr>
            <w:tcW w:w="3960" w:type="dxa"/>
          </w:tcPr>
          <w:p w:rsidR="005B469D" w:rsidRPr="00251A39" w:rsidRDefault="005B469D" w:rsidP="00CB6230">
            <w:pPr>
              <w:rPr>
                <w:rFonts w:ascii="Tahoma" w:hAnsi="Tahoma" w:cs="Tahoma"/>
                <w:b/>
                <w:sz w:val="24"/>
                <w:szCs w:val="24"/>
              </w:rPr>
            </w:pPr>
            <w:r w:rsidRPr="00251A39">
              <w:rPr>
                <w:rFonts w:ascii="Tahoma" w:hAnsi="Tahoma" w:cs="Tahoma"/>
                <w:b/>
                <w:sz w:val="24"/>
                <w:szCs w:val="24"/>
              </w:rPr>
              <w:t>Clarification</w:t>
            </w:r>
          </w:p>
        </w:tc>
        <w:tc>
          <w:tcPr>
            <w:tcW w:w="3644" w:type="dxa"/>
          </w:tcPr>
          <w:p w:rsidR="005B469D" w:rsidRPr="00251A39" w:rsidRDefault="005B469D" w:rsidP="00CB6230">
            <w:pPr>
              <w:rPr>
                <w:rFonts w:ascii="Tahoma" w:hAnsi="Tahoma" w:cs="Tahoma"/>
                <w:b/>
                <w:sz w:val="24"/>
                <w:szCs w:val="24"/>
              </w:rPr>
            </w:pPr>
            <w:r w:rsidRPr="00251A39">
              <w:rPr>
                <w:rFonts w:ascii="Tahoma" w:hAnsi="Tahoma" w:cs="Tahoma"/>
                <w:b/>
                <w:sz w:val="24"/>
                <w:szCs w:val="24"/>
              </w:rPr>
              <w:t>Response</w:t>
            </w:r>
          </w:p>
        </w:tc>
      </w:tr>
      <w:tr w:rsidR="005B469D" w:rsidTr="00CB6230">
        <w:tc>
          <w:tcPr>
            <w:tcW w:w="918" w:type="dxa"/>
          </w:tcPr>
          <w:p w:rsidR="005B469D" w:rsidRDefault="005B469D" w:rsidP="00CB6230">
            <w:pPr>
              <w:rPr>
                <w:rFonts w:ascii="Tahoma" w:hAnsi="Tahoma" w:cs="Tahoma"/>
                <w:sz w:val="24"/>
                <w:szCs w:val="24"/>
              </w:rPr>
            </w:pPr>
            <w:r>
              <w:rPr>
                <w:rFonts w:ascii="Tahoma" w:hAnsi="Tahoma" w:cs="Tahoma"/>
                <w:sz w:val="24"/>
                <w:szCs w:val="24"/>
              </w:rPr>
              <w:t>1</w:t>
            </w:r>
          </w:p>
        </w:tc>
        <w:tc>
          <w:tcPr>
            <w:tcW w:w="3960" w:type="dxa"/>
          </w:tcPr>
          <w:p w:rsidR="005B469D" w:rsidRDefault="005B469D" w:rsidP="00CB6230">
            <w:pPr>
              <w:rPr>
                <w:rFonts w:ascii="Tahoma" w:hAnsi="Tahoma" w:cs="Tahoma"/>
                <w:sz w:val="24"/>
                <w:szCs w:val="24"/>
              </w:rPr>
            </w:pPr>
            <w:r w:rsidRPr="00251A39">
              <w:rPr>
                <w:rFonts w:ascii="Tahoma" w:hAnsi="Tahoma" w:cs="Tahoma"/>
                <w:sz w:val="24"/>
                <w:szCs w:val="24"/>
              </w:rPr>
              <w:t>Item A and B on Page P/3 of the BO</w:t>
            </w:r>
            <w:r>
              <w:rPr>
                <w:rFonts w:ascii="Tahoma" w:hAnsi="Tahoma" w:cs="Tahoma"/>
                <w:sz w:val="24"/>
                <w:szCs w:val="24"/>
              </w:rPr>
              <w:t>Q has</w:t>
            </w:r>
            <w:r w:rsidRPr="00251A39">
              <w:rPr>
                <w:rFonts w:ascii="Tahoma" w:hAnsi="Tahoma" w:cs="Tahoma"/>
                <w:sz w:val="24"/>
                <w:szCs w:val="24"/>
              </w:rPr>
              <w:t xml:space="preserve"> Zero/not indicated.</w:t>
            </w:r>
          </w:p>
        </w:tc>
        <w:tc>
          <w:tcPr>
            <w:tcW w:w="3644" w:type="dxa"/>
          </w:tcPr>
          <w:p w:rsidR="005B469D" w:rsidRDefault="005B469D" w:rsidP="00CB6230">
            <w:pPr>
              <w:rPr>
                <w:rFonts w:ascii="Tahoma" w:hAnsi="Tahoma" w:cs="Tahoma"/>
                <w:sz w:val="24"/>
                <w:szCs w:val="24"/>
              </w:rPr>
            </w:pPr>
            <w:r>
              <w:rPr>
                <w:rFonts w:ascii="Tahoma" w:hAnsi="Tahoma" w:cs="Tahoma"/>
                <w:sz w:val="24"/>
                <w:szCs w:val="24"/>
              </w:rPr>
              <w:t>T</w:t>
            </w:r>
            <w:r w:rsidRPr="00251A39">
              <w:rPr>
                <w:rFonts w:ascii="Tahoma" w:hAnsi="Tahoma" w:cs="Tahoma"/>
                <w:sz w:val="24"/>
                <w:szCs w:val="24"/>
              </w:rPr>
              <w:t xml:space="preserve">he </w:t>
            </w:r>
            <w:r>
              <w:rPr>
                <w:rFonts w:ascii="Tahoma" w:hAnsi="Tahoma" w:cs="Tahoma"/>
                <w:sz w:val="24"/>
                <w:szCs w:val="24"/>
              </w:rPr>
              <w:t xml:space="preserve">bidder is only required to </w:t>
            </w:r>
            <w:r w:rsidRPr="00251A39">
              <w:rPr>
                <w:rFonts w:ascii="Tahoma" w:hAnsi="Tahoma" w:cs="Tahoma"/>
                <w:sz w:val="24"/>
                <w:szCs w:val="24"/>
              </w:rPr>
              <w:t>put the rate on these items</w:t>
            </w:r>
            <w:r>
              <w:rPr>
                <w:rFonts w:ascii="Tahoma" w:hAnsi="Tahoma" w:cs="Tahoma"/>
                <w:sz w:val="24"/>
                <w:szCs w:val="24"/>
              </w:rPr>
              <w:t xml:space="preserve"> </w:t>
            </w:r>
            <w:r w:rsidRPr="00251A39">
              <w:rPr>
                <w:rFonts w:ascii="Tahoma" w:hAnsi="Tahoma" w:cs="Tahoma"/>
                <w:sz w:val="24"/>
                <w:szCs w:val="24"/>
              </w:rPr>
              <w:t>so that in case the Project Manager approves for these items to be installed during the project implementation then the indicated rate can be used to cost for the variations</w:t>
            </w:r>
            <w:r>
              <w:rPr>
                <w:rFonts w:ascii="Tahoma" w:hAnsi="Tahoma" w:cs="Tahoma"/>
                <w:sz w:val="24"/>
                <w:szCs w:val="24"/>
              </w:rPr>
              <w:t xml:space="preserve">. </w:t>
            </w:r>
          </w:p>
        </w:tc>
      </w:tr>
      <w:tr w:rsidR="005B469D" w:rsidTr="00CB6230">
        <w:tc>
          <w:tcPr>
            <w:tcW w:w="918" w:type="dxa"/>
          </w:tcPr>
          <w:p w:rsidR="005B469D" w:rsidRDefault="005B469D" w:rsidP="00CB6230">
            <w:pPr>
              <w:rPr>
                <w:rFonts w:ascii="Tahoma" w:hAnsi="Tahoma" w:cs="Tahoma"/>
                <w:sz w:val="24"/>
                <w:szCs w:val="24"/>
              </w:rPr>
            </w:pPr>
            <w:r>
              <w:rPr>
                <w:rFonts w:ascii="Tahoma" w:hAnsi="Tahoma" w:cs="Tahoma"/>
                <w:sz w:val="24"/>
                <w:szCs w:val="24"/>
              </w:rPr>
              <w:t>2</w:t>
            </w:r>
          </w:p>
        </w:tc>
        <w:tc>
          <w:tcPr>
            <w:tcW w:w="3960" w:type="dxa"/>
          </w:tcPr>
          <w:p w:rsidR="005B469D" w:rsidRDefault="005B469D" w:rsidP="00CB6230">
            <w:pPr>
              <w:rPr>
                <w:rFonts w:ascii="Tahoma" w:hAnsi="Tahoma" w:cs="Tahoma"/>
                <w:sz w:val="24"/>
                <w:szCs w:val="24"/>
              </w:rPr>
            </w:pPr>
            <w:r>
              <w:rPr>
                <w:rFonts w:ascii="Tahoma" w:hAnsi="Tahoma" w:cs="Tahoma"/>
                <w:sz w:val="24"/>
                <w:szCs w:val="24"/>
              </w:rPr>
              <w:t>Can bids be submitted Manually</w:t>
            </w:r>
          </w:p>
        </w:tc>
        <w:tc>
          <w:tcPr>
            <w:tcW w:w="3644" w:type="dxa"/>
          </w:tcPr>
          <w:p w:rsidR="005B469D" w:rsidRPr="00251A39" w:rsidRDefault="005B469D" w:rsidP="00CB6230">
            <w:pPr>
              <w:rPr>
                <w:rFonts w:ascii="Tahoma" w:hAnsi="Tahoma" w:cs="Tahoma"/>
                <w:sz w:val="24"/>
                <w:szCs w:val="24"/>
              </w:rPr>
            </w:pPr>
            <w:r>
              <w:rPr>
                <w:rFonts w:ascii="Tahoma" w:hAnsi="Tahoma" w:cs="Tahoma"/>
                <w:sz w:val="24"/>
                <w:szCs w:val="24"/>
              </w:rPr>
              <w:t>O</w:t>
            </w:r>
            <w:r w:rsidRPr="00251A39">
              <w:rPr>
                <w:rFonts w:ascii="Tahoma" w:hAnsi="Tahoma" w:cs="Tahoma"/>
                <w:sz w:val="24"/>
                <w:szCs w:val="24"/>
              </w:rPr>
              <w:t>nly the Form of tender shall be submitted physically to the tender box at EACC. The main document including the copy of form of tender shall be submitted through IFMIS system.</w:t>
            </w:r>
          </w:p>
          <w:p w:rsidR="005B469D" w:rsidRDefault="005B469D" w:rsidP="00CB6230">
            <w:pPr>
              <w:rPr>
                <w:rFonts w:ascii="Tahoma" w:hAnsi="Tahoma" w:cs="Tahoma"/>
                <w:sz w:val="24"/>
                <w:szCs w:val="24"/>
              </w:rPr>
            </w:pPr>
          </w:p>
        </w:tc>
      </w:tr>
    </w:tbl>
    <w:p w:rsidR="00EB4EFC" w:rsidRDefault="003D3CD3"/>
    <w:sectPr w:rsidR="00EB4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9D"/>
    <w:rsid w:val="00224673"/>
    <w:rsid w:val="002F20E9"/>
    <w:rsid w:val="003D3CD3"/>
    <w:rsid w:val="005B469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BF97"/>
  <w15:chartTrackingRefBased/>
  <w15:docId w15:val="{CD747F1F-6956-40A4-9542-54F22B4C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69D"/>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469D"/>
    <w:pPr>
      <w:widowControl w:val="0"/>
      <w:spacing w:after="0" w:line="240" w:lineRule="auto"/>
      <w:jc w:val="both"/>
    </w:pPr>
    <w:rPr>
      <w:rFonts w:eastAsiaTheme="minorEastAsia"/>
      <w:sz w:val="20"/>
      <w:szCs w:val="20"/>
      <w:lang w:eastAsia="en-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N. Nemkashi</dc:creator>
  <cp:keywords/>
  <dc:description/>
  <cp:lastModifiedBy>Rachael N. Nemkashi</cp:lastModifiedBy>
  <cp:revision>2</cp:revision>
  <dcterms:created xsi:type="dcterms:W3CDTF">2025-01-31T12:36:00Z</dcterms:created>
  <dcterms:modified xsi:type="dcterms:W3CDTF">2025-01-31T12:38:00Z</dcterms:modified>
</cp:coreProperties>
</file>